
<file path=[Content_Types].xml><?xml version="1.0" encoding="utf-8"?>
<Types xmlns="http://schemas.openxmlformats.org/package/2006/content-types">
  <Override PartName="/word/numbering.xml" ContentType="application/vnd.openxmlformats-officedocument.wordprocessingml.numbering+xml"/>
  <Override PartName="/docProps/core.xml" ContentType="application/vnd.openxmlformats-package.core-properties+xml"/>
  <Override PartName="/docProps/app.xml" ContentType="application/vnd.openxmlformats-officedocument.extended-properti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document.xml" ContentType="application/vnd.openxmlformats-officedocument.wordprocessingml.document.glossary+xml"/>
  <Default Extension="jpeg" ContentType="image/jpeg"/>
  <Default Extension="xml" ContentType="application/xml"/>
  <Default Extension="png" ContentType="image/png"/>
  <Override PartName="/word/webSettings.xml" ContentType="application/vnd.openxmlformats-officedocument.wordprocessingml.webSettings+xml"/>
  <Override PartName="/word/theme/theme1.xml" ContentType="application/vnd.openxmlformats-officedocument.theme+xml"/>
  <Override PartName="/word/header1.xml" ContentType="application/vnd.openxmlformats-officedocument.wordprocessingml.header+xml"/>
  <Override PartName="/word/glossary/styles.xml" ContentType="application/vnd.openxmlformats-officedocument.wordprocessingml.styles+xml"/>
  <Default Extension="rels" ContentType="application/vnd.openxmlformats-package.relationships+xml"/>
  <Override PartName="/word/styles.xml" ContentType="application/vnd.openxmlformats-officedocument.wordprocessingml.styles+xml"/>
  <Override PartName="/word/glossary/fontTable.xml" ContentType="application/vnd.openxmlformats-officedocument.wordprocessingml.fontTable+xml"/>
  <Override PartName="/word/settings.xml" ContentType="application/vnd.openxmlformats-officedocument.wordprocessingml.settings+xml"/>
  <Override PartName="/word/fontTable.xml" ContentType="application/vnd.openxmlformats-officedocument.wordprocessingml.fontTable+xml"/>
  <Override PartName="/word/document.xml" ContentType="application/vnd.openxmlformats-officedocument.wordprocessingml.document.main+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E18BB" w:rsidRPr="006372C1" w:rsidRDefault="007E18BB" w:rsidP="007E18BB">
      <w:pPr>
        <w:rPr>
          <w:rFonts w:cs="Times New Roman"/>
          <w:b/>
          <w:color w:val="000000"/>
          <w:sz w:val="20"/>
          <w:szCs w:val="23"/>
        </w:rPr>
      </w:pPr>
      <w:r w:rsidRPr="006372C1">
        <w:rPr>
          <w:rFonts w:cs="Times New Roman"/>
          <w:b/>
          <w:color w:val="000000"/>
          <w:sz w:val="20"/>
          <w:szCs w:val="23"/>
        </w:rPr>
        <w:t>MTHFR gene mutation:</w:t>
      </w:r>
    </w:p>
    <w:p w:rsidR="007E18BB" w:rsidRPr="006372C1" w:rsidRDefault="007E18BB" w:rsidP="007E18BB">
      <w:pPr>
        <w:rPr>
          <w:rFonts w:cs="Times New Roman"/>
          <w:color w:val="000000"/>
          <w:sz w:val="20"/>
          <w:szCs w:val="23"/>
        </w:rPr>
      </w:pPr>
      <w:r w:rsidRPr="006372C1">
        <w:rPr>
          <w:rFonts w:cs="Times New Roman"/>
          <w:color w:val="000000"/>
          <w:sz w:val="20"/>
          <w:szCs w:val="23"/>
        </w:rPr>
        <w:t>Causes a faulty enzyme: methyl-tetrahydrofolate reductase, an enzyme that is responsible for the process of methylation in every cell in your body.  </w:t>
      </w:r>
    </w:p>
    <w:p w:rsidR="007E18BB" w:rsidRPr="006372C1" w:rsidRDefault="007E18BB" w:rsidP="007E18BB">
      <w:pPr>
        <w:rPr>
          <w:rFonts w:cs="Times New Roman"/>
          <w:sz w:val="20"/>
          <w:szCs w:val="20"/>
        </w:rPr>
      </w:pPr>
    </w:p>
    <w:p w:rsidR="007E18BB" w:rsidRPr="006372C1" w:rsidRDefault="007E18BB" w:rsidP="007E18BB">
      <w:pPr>
        <w:rPr>
          <w:rFonts w:cs="Times New Roman"/>
          <w:sz w:val="20"/>
          <w:szCs w:val="20"/>
        </w:rPr>
      </w:pPr>
      <w:r w:rsidRPr="006372C1">
        <w:rPr>
          <w:rFonts w:cs="Times New Roman"/>
          <w:noProof/>
          <w:color w:val="000000"/>
          <w:sz w:val="20"/>
          <w:szCs w:val="23"/>
        </w:rPr>
        <w:drawing>
          <wp:inline distT="0" distB="0" distL="0" distR="0">
            <wp:extent cx="6197600" cy="4216400"/>
            <wp:effectExtent l="25400" t="0" r="0" b="0"/>
            <wp:docPr id="1" name="Picture 1" descr="https://lh5.googleusercontent.com/4Cdhi6Cc25l3d5idyvW8y2bmBNgIpax1N23kbeLoxIY4_N7_HOYJZAJmVs7ebweajr08cBGEBuFTk7fxanQGZQ4orTjdCJN6G_7NlsasjuJW61pfEl_h9QYJ2Muw_axR67qMqC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lh5.googleusercontent.com/4Cdhi6Cc25l3d5idyvW8y2bmBNgIpax1N23kbeLoxIY4_N7_HOYJZAJmVs7ebweajr08cBGEBuFTk7fxanQGZQ4orTjdCJN6G_7NlsasjuJW61pfEl_h9QYJ2Muw_axR67qMqC0"/>
                    <pic:cNvPicPr>
                      <a:picLocks noChangeAspect="1" noChangeArrowheads="1"/>
                    </pic:cNvPicPr>
                  </pic:nvPicPr>
                  <pic:blipFill>
                    <a:blip r:embed="rId5"/>
                    <a:srcRect/>
                    <a:stretch>
                      <a:fillRect/>
                    </a:stretch>
                  </pic:blipFill>
                  <pic:spPr bwMode="auto">
                    <a:xfrm>
                      <a:off x="0" y="0"/>
                      <a:ext cx="6197600" cy="4216400"/>
                    </a:xfrm>
                    <a:prstGeom prst="rect">
                      <a:avLst/>
                    </a:prstGeom>
                    <a:noFill/>
                    <a:ln w="9525">
                      <a:noFill/>
                      <a:miter lim="800000"/>
                      <a:headEnd/>
                      <a:tailEnd/>
                    </a:ln>
                  </pic:spPr>
                </pic:pic>
              </a:graphicData>
            </a:graphic>
          </wp:inline>
        </w:drawing>
      </w:r>
    </w:p>
    <w:p w:rsidR="007E18BB" w:rsidRPr="006372C1" w:rsidRDefault="007E18BB" w:rsidP="007E18BB">
      <w:pPr>
        <w:outlineLvl w:val="2"/>
        <w:rPr>
          <w:b/>
          <w:sz w:val="20"/>
          <w:szCs w:val="20"/>
        </w:rPr>
      </w:pPr>
      <w:r w:rsidRPr="006372C1">
        <w:rPr>
          <w:b/>
          <w:bCs/>
          <w:color w:val="000000"/>
          <w:sz w:val="20"/>
          <w:szCs w:val="28"/>
        </w:rPr>
        <w:t xml:space="preserve">What's up with </w:t>
      </w:r>
      <w:r w:rsidRPr="006372C1">
        <w:rPr>
          <w:b/>
          <w:bCs/>
          <w:color w:val="000000"/>
          <w:sz w:val="20"/>
          <w:szCs w:val="28"/>
          <w:shd w:val="clear" w:color="auto" w:fill="F6EE96"/>
        </w:rPr>
        <w:t>MTHFR</w:t>
      </w:r>
      <w:r w:rsidRPr="006372C1">
        <w:rPr>
          <w:b/>
          <w:bCs/>
          <w:color w:val="000000"/>
          <w:sz w:val="20"/>
          <w:szCs w:val="28"/>
        </w:rPr>
        <w:t>?</w:t>
      </w:r>
    </w:p>
    <w:p w:rsidR="007E18BB" w:rsidRPr="006372C1" w:rsidRDefault="007E18BB" w:rsidP="007E18BB">
      <w:pPr>
        <w:rPr>
          <w:rFonts w:cs="Times New Roman"/>
          <w:sz w:val="20"/>
          <w:szCs w:val="20"/>
        </w:rPr>
      </w:pPr>
      <w:r w:rsidRPr="006372C1">
        <w:rPr>
          <w:rFonts w:cs="Times New Roman"/>
          <w:color w:val="000000"/>
          <w:sz w:val="20"/>
          <w:szCs w:val="23"/>
          <w:shd w:val="clear" w:color="auto" w:fill="F6EE96"/>
        </w:rPr>
        <w:t>MTHFR</w:t>
      </w:r>
      <w:r w:rsidRPr="006372C1">
        <w:rPr>
          <w:rFonts w:cs="Times New Roman"/>
          <w:color w:val="000000"/>
          <w:sz w:val="20"/>
          <w:szCs w:val="23"/>
        </w:rPr>
        <w:t xml:space="preserve"> is a common genetic variant that causes this key enzyme in the body to function at a lower than normal rate.  This can lead to a variety of medical problems.  Although there are over fifty known </w:t>
      </w:r>
      <w:r w:rsidRPr="006372C1">
        <w:rPr>
          <w:rFonts w:cs="Times New Roman"/>
          <w:color w:val="000000"/>
          <w:sz w:val="20"/>
          <w:szCs w:val="23"/>
          <w:shd w:val="clear" w:color="auto" w:fill="F6EE96"/>
        </w:rPr>
        <w:t>MTHFR</w:t>
      </w:r>
      <w:r w:rsidRPr="006372C1">
        <w:rPr>
          <w:rFonts w:cs="Times New Roman"/>
          <w:color w:val="000000"/>
          <w:sz w:val="20"/>
          <w:szCs w:val="23"/>
        </w:rPr>
        <w:t xml:space="preserve"> variants, the two primary ones are called C677T and A1298.  Your doctor can order a blood test to determine if you have these genetic variants.</w:t>
      </w:r>
    </w:p>
    <w:p w:rsidR="007E18BB" w:rsidRPr="006372C1" w:rsidRDefault="007E18BB" w:rsidP="007E18BB">
      <w:pPr>
        <w:rPr>
          <w:sz w:val="20"/>
          <w:szCs w:val="20"/>
        </w:rPr>
      </w:pPr>
    </w:p>
    <w:p w:rsidR="007E18BB" w:rsidRPr="006372C1" w:rsidRDefault="007E18BB" w:rsidP="007E18BB">
      <w:pPr>
        <w:outlineLvl w:val="2"/>
        <w:rPr>
          <w:b/>
          <w:sz w:val="20"/>
          <w:szCs w:val="20"/>
        </w:rPr>
      </w:pPr>
      <w:r w:rsidRPr="006372C1">
        <w:rPr>
          <w:b/>
          <w:bCs/>
          <w:color w:val="000000"/>
          <w:sz w:val="20"/>
          <w:szCs w:val="28"/>
        </w:rPr>
        <w:t>What's the big deal about methylation?</w:t>
      </w:r>
    </w:p>
    <w:p w:rsidR="007E18BB" w:rsidRPr="006372C1" w:rsidRDefault="007E18BB" w:rsidP="007E18BB">
      <w:pPr>
        <w:rPr>
          <w:rFonts w:cs="Times New Roman"/>
          <w:sz w:val="20"/>
          <w:szCs w:val="20"/>
        </w:rPr>
      </w:pPr>
      <w:r w:rsidRPr="006372C1">
        <w:rPr>
          <w:rFonts w:cs="Times New Roman"/>
          <w:color w:val="000000"/>
          <w:sz w:val="20"/>
          <w:szCs w:val="23"/>
        </w:rPr>
        <w:t xml:space="preserve">Methylation is a core process that occurs in all cells to help your body make biochemical conversions.  When people with genetic mutations is </w:t>
      </w:r>
      <w:r w:rsidRPr="006372C1">
        <w:rPr>
          <w:rFonts w:cs="Times New Roman"/>
          <w:color w:val="000000"/>
          <w:sz w:val="20"/>
          <w:szCs w:val="23"/>
          <w:shd w:val="clear" w:color="auto" w:fill="F6EE96"/>
        </w:rPr>
        <w:t>MTHFR</w:t>
      </w:r>
      <w:r w:rsidRPr="006372C1">
        <w:rPr>
          <w:rFonts w:cs="Times New Roman"/>
          <w:color w:val="000000"/>
          <w:sz w:val="20"/>
          <w:szCs w:val="23"/>
        </w:rPr>
        <w:t xml:space="preserve"> are exposed to toxins, they have a harder time getting rid of them which can cause some very serious illnesses.  The methylation process is responsible for:</w:t>
      </w:r>
    </w:p>
    <w:p w:rsidR="007E18BB" w:rsidRPr="006372C1" w:rsidRDefault="007E18BB" w:rsidP="007E18BB">
      <w:pPr>
        <w:numPr>
          <w:ilvl w:val="0"/>
          <w:numId w:val="1"/>
        </w:numPr>
        <w:ind w:left="1184"/>
        <w:textAlignment w:val="baseline"/>
        <w:rPr>
          <w:rFonts w:cs="Times New Roman"/>
          <w:color w:val="000000"/>
          <w:sz w:val="20"/>
          <w:szCs w:val="23"/>
        </w:rPr>
      </w:pPr>
      <w:r w:rsidRPr="006372C1">
        <w:rPr>
          <w:rFonts w:cs="Times New Roman"/>
          <w:b/>
          <w:bCs/>
          <w:i/>
          <w:iCs/>
          <w:color w:val="000000"/>
          <w:sz w:val="20"/>
          <w:szCs w:val="23"/>
        </w:rPr>
        <w:t>Cellular Repair</w:t>
      </w:r>
      <w:r w:rsidRPr="006372C1">
        <w:rPr>
          <w:rFonts w:cs="Times New Roman"/>
          <w:color w:val="000000"/>
          <w:sz w:val="20"/>
          <w:szCs w:val="23"/>
        </w:rPr>
        <w:t>: synthesis of nucleic acids, production &amp; repair of DNA &amp; mRNA</w:t>
      </w:r>
    </w:p>
    <w:p w:rsidR="007E18BB" w:rsidRPr="006372C1" w:rsidRDefault="007E18BB" w:rsidP="007E18BB">
      <w:pPr>
        <w:numPr>
          <w:ilvl w:val="0"/>
          <w:numId w:val="1"/>
        </w:numPr>
        <w:ind w:left="1184"/>
        <w:textAlignment w:val="baseline"/>
        <w:rPr>
          <w:rFonts w:cs="Times New Roman"/>
          <w:color w:val="000000"/>
          <w:sz w:val="20"/>
          <w:szCs w:val="23"/>
        </w:rPr>
      </w:pPr>
      <w:r w:rsidRPr="006372C1">
        <w:rPr>
          <w:rFonts w:cs="Times New Roman"/>
          <w:b/>
          <w:bCs/>
          <w:i/>
          <w:iCs/>
          <w:color w:val="000000"/>
          <w:sz w:val="20"/>
          <w:szCs w:val="23"/>
        </w:rPr>
        <w:t>Detoxification and Neurotransmistter  Production</w:t>
      </w:r>
      <w:r w:rsidRPr="006372C1">
        <w:rPr>
          <w:rFonts w:cs="Times New Roman"/>
          <w:color w:val="000000"/>
          <w:sz w:val="20"/>
          <w:szCs w:val="23"/>
        </w:rPr>
        <w:t>:  interconversion of amino acids</w:t>
      </w:r>
    </w:p>
    <w:p w:rsidR="007E18BB" w:rsidRPr="006372C1" w:rsidRDefault="007E18BB" w:rsidP="007E18BB">
      <w:pPr>
        <w:numPr>
          <w:ilvl w:val="0"/>
          <w:numId w:val="1"/>
        </w:numPr>
        <w:ind w:left="1184"/>
        <w:textAlignment w:val="baseline"/>
        <w:rPr>
          <w:rFonts w:cs="Times New Roman"/>
          <w:color w:val="000000"/>
          <w:sz w:val="20"/>
          <w:szCs w:val="23"/>
        </w:rPr>
      </w:pPr>
      <w:r w:rsidRPr="006372C1">
        <w:rPr>
          <w:rFonts w:cs="Times New Roman"/>
          <w:b/>
          <w:bCs/>
          <w:i/>
          <w:iCs/>
          <w:color w:val="000000"/>
          <w:sz w:val="20"/>
          <w:szCs w:val="23"/>
        </w:rPr>
        <w:t>Healthy Immune System Function</w:t>
      </w:r>
      <w:r w:rsidRPr="006372C1">
        <w:rPr>
          <w:rFonts w:cs="Times New Roman"/>
          <w:color w:val="000000"/>
          <w:sz w:val="20"/>
          <w:szCs w:val="23"/>
        </w:rPr>
        <w:t>:  formation &amp; maturation of red blood cells, white blood cells &amp; platelet production</w:t>
      </w:r>
    </w:p>
    <w:p w:rsidR="007E18BB" w:rsidRPr="006372C1" w:rsidRDefault="007E18BB" w:rsidP="007E18BB">
      <w:pPr>
        <w:ind w:left="1184"/>
        <w:textAlignment w:val="baseline"/>
        <w:rPr>
          <w:rFonts w:cs="Times New Roman"/>
          <w:color w:val="000000"/>
          <w:sz w:val="20"/>
          <w:szCs w:val="23"/>
        </w:rPr>
      </w:pPr>
    </w:p>
    <w:p w:rsidR="007E18BB" w:rsidRPr="006372C1" w:rsidRDefault="007E18BB" w:rsidP="007E18BB">
      <w:pPr>
        <w:rPr>
          <w:rFonts w:cs="Times New Roman"/>
          <w:sz w:val="20"/>
          <w:szCs w:val="20"/>
        </w:rPr>
      </w:pPr>
      <w:r w:rsidRPr="006372C1">
        <w:rPr>
          <w:rFonts w:cs="Times New Roman"/>
          <w:color w:val="000000"/>
          <w:sz w:val="20"/>
          <w:szCs w:val="23"/>
        </w:rPr>
        <w:t xml:space="preserve">The 677T variant is most commonly associated with early heart disease and stroke and the 1298C variant with a variety chronic illnesses, but either anomaly can cause a wide variety of health problems.  The </w:t>
      </w:r>
      <w:r w:rsidRPr="006372C1">
        <w:rPr>
          <w:rFonts w:cs="Times New Roman"/>
          <w:color w:val="000000"/>
          <w:sz w:val="20"/>
          <w:szCs w:val="23"/>
          <w:shd w:val="clear" w:color="auto" w:fill="F6EE96"/>
        </w:rPr>
        <w:t>MTHFR</w:t>
      </w:r>
      <w:r w:rsidRPr="006372C1">
        <w:rPr>
          <w:rFonts w:cs="Times New Roman"/>
          <w:color w:val="000000"/>
          <w:sz w:val="20"/>
          <w:szCs w:val="23"/>
        </w:rPr>
        <w:t xml:space="preserve"> anomaly is reported out as heterozygous or homozygous.  If you are heterozygous that means you have one affected gene and one normal gene.  Your enzyme activity will run at about 60% efficiency compared to a normal.  </w:t>
      </w:r>
    </w:p>
    <w:p w:rsidR="007E18BB" w:rsidRPr="006372C1" w:rsidRDefault="007E18BB" w:rsidP="007E18BB">
      <w:pPr>
        <w:rPr>
          <w:sz w:val="20"/>
          <w:szCs w:val="20"/>
        </w:rPr>
      </w:pPr>
    </w:p>
    <w:p w:rsidR="007E18BB" w:rsidRPr="006372C1" w:rsidRDefault="007E18BB" w:rsidP="007E18BB">
      <w:pPr>
        <w:rPr>
          <w:rFonts w:cs="Times New Roman"/>
          <w:sz w:val="20"/>
          <w:szCs w:val="20"/>
        </w:rPr>
      </w:pPr>
      <w:r w:rsidRPr="006372C1">
        <w:rPr>
          <w:rFonts w:cs="Times New Roman"/>
          <w:color w:val="000000"/>
          <w:sz w:val="20"/>
          <w:szCs w:val="23"/>
        </w:rPr>
        <w:t>If you are homozygous or have 2 abnormal copies, then enzyme efficiency drops down to 10% to 20% of normal, which can be very serious.   The worst combination is 677T/1298C in which you are heterozygous to both anomalies.  Many chronic illnesses are linked to this anomaly.  </w:t>
      </w:r>
      <w:hyperlink r:id="rId6" w:history="1">
        <w:r w:rsidRPr="006372C1">
          <w:rPr>
            <w:rFonts w:cs="Times New Roman"/>
            <w:color w:val="047AC6"/>
            <w:sz w:val="20"/>
            <w:u w:val="single"/>
          </w:rPr>
          <w:t>Fibromyalgia</w:t>
        </w:r>
      </w:hyperlink>
      <w:r w:rsidRPr="006372C1">
        <w:rPr>
          <w:rFonts w:cs="Times New Roman"/>
          <w:color w:val="000000"/>
          <w:sz w:val="20"/>
          <w:szCs w:val="23"/>
        </w:rPr>
        <w:t xml:space="preserve">, irritable bowel syndrome, migraines, chemical sensitivity, frequent miscarriage and frequent blood clots are all conditions associated with </w:t>
      </w:r>
      <w:r w:rsidRPr="006372C1">
        <w:rPr>
          <w:rFonts w:cs="Times New Roman"/>
          <w:color w:val="000000"/>
          <w:sz w:val="20"/>
          <w:szCs w:val="23"/>
          <w:shd w:val="clear" w:color="auto" w:fill="F6EE96"/>
        </w:rPr>
        <w:t>MTHFR</w:t>
      </w:r>
      <w:r w:rsidRPr="006372C1">
        <w:rPr>
          <w:rFonts w:cs="Times New Roman"/>
          <w:color w:val="000000"/>
          <w:sz w:val="20"/>
          <w:szCs w:val="23"/>
        </w:rPr>
        <w:t xml:space="preserve"> anomaly.  For a great diagram of more methylation related health problems, check this out:  </w:t>
      </w:r>
    </w:p>
    <w:p w:rsidR="007E18BB" w:rsidRPr="006372C1" w:rsidRDefault="007E18BB" w:rsidP="007E18BB">
      <w:pPr>
        <w:rPr>
          <w:sz w:val="20"/>
          <w:szCs w:val="20"/>
        </w:rPr>
      </w:pPr>
    </w:p>
    <w:p w:rsidR="007E18BB" w:rsidRPr="006372C1" w:rsidRDefault="001049CF" w:rsidP="007E18BB">
      <w:pPr>
        <w:rPr>
          <w:rFonts w:cs="Times New Roman"/>
          <w:sz w:val="20"/>
          <w:szCs w:val="20"/>
        </w:rPr>
      </w:pPr>
      <w:hyperlink r:id="rId7" w:history="1">
        <w:r w:rsidR="007E18BB" w:rsidRPr="006372C1">
          <w:rPr>
            <w:rFonts w:cs="Times New Roman"/>
            <w:color w:val="047AC6"/>
            <w:sz w:val="20"/>
            <w:u w:val="single"/>
          </w:rPr>
          <w:t xml:space="preserve">MTHFR Related Health Problems </w:t>
        </w:r>
      </w:hyperlink>
    </w:p>
    <w:p w:rsidR="007E18BB" w:rsidRPr="006372C1" w:rsidRDefault="007E18BB" w:rsidP="007E18BB">
      <w:pPr>
        <w:rPr>
          <w:sz w:val="20"/>
          <w:szCs w:val="20"/>
        </w:rPr>
      </w:pPr>
    </w:p>
    <w:p w:rsidR="007E18BB" w:rsidRPr="006372C1" w:rsidRDefault="007E18BB" w:rsidP="007E18BB">
      <w:pPr>
        <w:rPr>
          <w:rFonts w:cs="Times New Roman"/>
          <w:color w:val="000000"/>
          <w:sz w:val="20"/>
          <w:szCs w:val="23"/>
        </w:rPr>
      </w:pPr>
      <w:r w:rsidRPr="006372C1">
        <w:rPr>
          <w:rFonts w:cs="Times New Roman"/>
          <w:color w:val="000000"/>
          <w:sz w:val="20"/>
          <w:szCs w:val="23"/>
        </w:rPr>
        <w:t xml:space="preserve">Glutathione is the body's primary antioxidant and detoxifier.  One of the ways that </w:t>
      </w:r>
      <w:r w:rsidRPr="006372C1">
        <w:rPr>
          <w:rFonts w:cs="Times New Roman"/>
          <w:color w:val="000000"/>
          <w:sz w:val="20"/>
          <w:szCs w:val="23"/>
          <w:shd w:val="clear" w:color="auto" w:fill="F6EE96"/>
        </w:rPr>
        <w:t>MTHFR</w:t>
      </w:r>
      <w:r w:rsidRPr="006372C1">
        <w:rPr>
          <w:rFonts w:cs="Times New Roman"/>
          <w:color w:val="000000"/>
          <w:sz w:val="20"/>
          <w:szCs w:val="23"/>
        </w:rPr>
        <w:t xml:space="preserve"> gene mutation can make you susceptible to illness is by lowering your ability to make glutathione.</w:t>
      </w:r>
      <w:r w:rsidRPr="006372C1">
        <w:rPr>
          <w:rFonts w:cs="Times New Roman"/>
          <w:color w:val="000000"/>
          <w:sz w:val="20"/>
        </w:rPr>
        <w:tab/>
      </w:r>
      <w:r w:rsidRPr="006372C1">
        <w:rPr>
          <w:rFonts w:cs="Times New Roman"/>
          <w:color w:val="000000"/>
          <w:sz w:val="20"/>
          <w:szCs w:val="23"/>
        </w:rPr>
        <w:t xml:space="preserve">People with </w:t>
      </w:r>
      <w:r w:rsidRPr="006372C1">
        <w:rPr>
          <w:rFonts w:cs="Times New Roman"/>
          <w:color w:val="000000"/>
          <w:sz w:val="20"/>
          <w:szCs w:val="23"/>
          <w:shd w:val="clear" w:color="auto" w:fill="F6EE96"/>
        </w:rPr>
        <w:t>MTHFR</w:t>
      </w:r>
      <w:r w:rsidRPr="006372C1">
        <w:rPr>
          <w:rFonts w:cs="Times New Roman"/>
          <w:color w:val="000000"/>
          <w:sz w:val="20"/>
          <w:szCs w:val="23"/>
        </w:rPr>
        <w:t xml:space="preserve"> anomalies usually have low glutathione, which makes them more susceptible to stress and less tolerant to toxic exposures.  Accumulation of toxins in the body and increased oxidative stress, which also leads to premature aging.</w:t>
      </w:r>
    </w:p>
    <w:p w:rsidR="007E18BB" w:rsidRPr="006372C1" w:rsidRDefault="007E18BB" w:rsidP="007E18BB">
      <w:pPr>
        <w:rPr>
          <w:rFonts w:cs="Times New Roman"/>
          <w:sz w:val="20"/>
          <w:szCs w:val="20"/>
        </w:rPr>
      </w:pPr>
    </w:p>
    <w:p w:rsidR="007E18BB" w:rsidRPr="006372C1" w:rsidRDefault="007E18BB" w:rsidP="007E18BB">
      <w:pPr>
        <w:outlineLvl w:val="3"/>
        <w:rPr>
          <w:b/>
          <w:sz w:val="20"/>
          <w:szCs w:val="20"/>
        </w:rPr>
      </w:pPr>
      <w:r w:rsidRPr="006372C1">
        <w:rPr>
          <w:noProof/>
          <w:color w:val="000000"/>
          <w:sz w:val="20"/>
          <w:szCs w:val="23"/>
        </w:rPr>
        <w:drawing>
          <wp:inline distT="0" distB="0" distL="0" distR="0">
            <wp:extent cx="4546600" cy="3400857"/>
            <wp:effectExtent l="25400" t="0" r="0" b="0"/>
            <wp:docPr id="2" name="Picture 2" descr="https://lh3.googleusercontent.com/kQrKoNAJCbXEZFLoaLVkLxYlpBu2NuFtvzE8Cy1AryFfsCKcQfiCsX_6XF-UPJWDAKChJBBDAqC6zygRm5UDjDO8426Vmw3AGxJ5I5Y5visuufQpXTqg8g2syU9-Tw7gPsiISI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lh3.googleusercontent.com/kQrKoNAJCbXEZFLoaLVkLxYlpBu2NuFtvzE8Cy1AryFfsCKcQfiCsX_6XF-UPJWDAKChJBBDAqC6zygRm5UDjDO8426Vmw3AGxJ5I5Y5visuufQpXTqg8g2syU9-Tw7gPsiISIw"/>
                    <pic:cNvPicPr>
                      <a:picLocks noChangeAspect="1" noChangeArrowheads="1"/>
                    </pic:cNvPicPr>
                  </pic:nvPicPr>
                  <pic:blipFill>
                    <a:blip r:embed="rId8"/>
                    <a:srcRect/>
                    <a:stretch>
                      <a:fillRect/>
                    </a:stretch>
                  </pic:blipFill>
                  <pic:spPr bwMode="auto">
                    <a:xfrm>
                      <a:off x="0" y="0"/>
                      <a:ext cx="4546600" cy="3400857"/>
                    </a:xfrm>
                    <a:prstGeom prst="rect">
                      <a:avLst/>
                    </a:prstGeom>
                    <a:noFill/>
                    <a:ln w="9525">
                      <a:noFill/>
                      <a:miter lim="800000"/>
                      <a:headEnd/>
                      <a:tailEnd/>
                    </a:ln>
                  </pic:spPr>
                </pic:pic>
              </a:graphicData>
            </a:graphic>
          </wp:inline>
        </w:drawing>
      </w:r>
    </w:p>
    <w:p w:rsidR="007E18BB" w:rsidRPr="006372C1" w:rsidRDefault="007E18BB" w:rsidP="007E18BB">
      <w:pPr>
        <w:outlineLvl w:val="3"/>
        <w:rPr>
          <w:b/>
          <w:bCs/>
          <w:i/>
          <w:iCs/>
          <w:color w:val="000000"/>
          <w:sz w:val="20"/>
          <w:szCs w:val="23"/>
        </w:rPr>
      </w:pPr>
    </w:p>
    <w:p w:rsidR="007E18BB" w:rsidRPr="006372C1" w:rsidRDefault="007E18BB" w:rsidP="007E18BB">
      <w:pPr>
        <w:outlineLvl w:val="3"/>
        <w:rPr>
          <w:b/>
          <w:sz w:val="20"/>
          <w:szCs w:val="20"/>
        </w:rPr>
      </w:pPr>
      <w:r w:rsidRPr="006372C1">
        <w:rPr>
          <w:b/>
          <w:bCs/>
          <w:i/>
          <w:iCs/>
          <w:color w:val="000000"/>
          <w:sz w:val="20"/>
          <w:szCs w:val="23"/>
        </w:rPr>
        <w:t xml:space="preserve">Some conditions that may be associated with </w:t>
      </w:r>
      <w:r w:rsidRPr="006372C1">
        <w:rPr>
          <w:b/>
          <w:bCs/>
          <w:i/>
          <w:iCs/>
          <w:color w:val="000000"/>
          <w:sz w:val="20"/>
          <w:szCs w:val="23"/>
          <w:shd w:val="clear" w:color="auto" w:fill="F6EE96"/>
        </w:rPr>
        <w:t>MTHFR</w:t>
      </w:r>
      <w:r w:rsidRPr="006372C1">
        <w:rPr>
          <w:b/>
          <w:bCs/>
          <w:i/>
          <w:iCs/>
          <w:color w:val="000000"/>
          <w:sz w:val="20"/>
          <w:szCs w:val="23"/>
        </w:rPr>
        <w:t xml:space="preserve"> gene mutations</w:t>
      </w:r>
    </w:p>
    <w:p w:rsidR="007E18BB" w:rsidRPr="006372C1" w:rsidRDefault="007E18BB" w:rsidP="007E18BB">
      <w:pPr>
        <w:numPr>
          <w:ilvl w:val="0"/>
          <w:numId w:val="2"/>
        </w:numPr>
        <w:ind w:left="1184"/>
        <w:textAlignment w:val="baseline"/>
        <w:rPr>
          <w:rFonts w:cs="Times New Roman"/>
          <w:color w:val="000000"/>
          <w:sz w:val="20"/>
          <w:szCs w:val="23"/>
        </w:rPr>
      </w:pPr>
      <w:r w:rsidRPr="006372C1">
        <w:rPr>
          <w:rFonts w:cs="Times New Roman"/>
          <w:color w:val="000000"/>
          <w:sz w:val="20"/>
          <w:szCs w:val="23"/>
        </w:rPr>
        <w:t>Autism</w:t>
      </w:r>
    </w:p>
    <w:p w:rsidR="007E18BB" w:rsidRPr="006372C1" w:rsidRDefault="007E18BB" w:rsidP="007E18BB">
      <w:pPr>
        <w:numPr>
          <w:ilvl w:val="0"/>
          <w:numId w:val="2"/>
        </w:numPr>
        <w:ind w:left="1184"/>
        <w:textAlignment w:val="baseline"/>
        <w:rPr>
          <w:rFonts w:cs="Times New Roman"/>
          <w:color w:val="000000"/>
          <w:sz w:val="20"/>
          <w:szCs w:val="23"/>
        </w:rPr>
      </w:pPr>
      <w:r w:rsidRPr="006372C1">
        <w:rPr>
          <w:rFonts w:cs="Times New Roman"/>
          <w:color w:val="000000"/>
          <w:sz w:val="20"/>
          <w:szCs w:val="23"/>
        </w:rPr>
        <w:t>Addictions: smoking, drugs, alcohol</w:t>
      </w:r>
    </w:p>
    <w:p w:rsidR="007E18BB" w:rsidRPr="006372C1" w:rsidRDefault="007E18BB" w:rsidP="007E18BB">
      <w:pPr>
        <w:numPr>
          <w:ilvl w:val="0"/>
          <w:numId w:val="2"/>
        </w:numPr>
        <w:ind w:left="1184"/>
        <w:textAlignment w:val="baseline"/>
        <w:rPr>
          <w:rFonts w:cs="Times New Roman"/>
          <w:color w:val="000000"/>
          <w:sz w:val="20"/>
          <w:szCs w:val="23"/>
        </w:rPr>
      </w:pPr>
      <w:r w:rsidRPr="006372C1">
        <w:rPr>
          <w:rFonts w:cs="Times New Roman"/>
          <w:color w:val="000000"/>
          <w:sz w:val="20"/>
          <w:szCs w:val="23"/>
        </w:rPr>
        <w:t>Down’s syndrome</w:t>
      </w:r>
    </w:p>
    <w:p w:rsidR="007E18BB" w:rsidRPr="006372C1" w:rsidRDefault="007E18BB" w:rsidP="007E18BB">
      <w:pPr>
        <w:numPr>
          <w:ilvl w:val="0"/>
          <w:numId w:val="2"/>
        </w:numPr>
        <w:ind w:left="1184"/>
        <w:textAlignment w:val="baseline"/>
        <w:rPr>
          <w:rFonts w:cs="Times New Roman"/>
          <w:color w:val="000000"/>
          <w:sz w:val="20"/>
          <w:szCs w:val="23"/>
        </w:rPr>
      </w:pPr>
      <w:r w:rsidRPr="006372C1">
        <w:rPr>
          <w:rFonts w:cs="Times New Roman"/>
          <w:color w:val="000000"/>
          <w:sz w:val="20"/>
          <w:szCs w:val="23"/>
        </w:rPr>
        <w:t>Frequent miscarriages</w:t>
      </w:r>
    </w:p>
    <w:p w:rsidR="007E18BB" w:rsidRPr="006372C1" w:rsidRDefault="007E18BB" w:rsidP="007E18BB">
      <w:pPr>
        <w:numPr>
          <w:ilvl w:val="0"/>
          <w:numId w:val="2"/>
        </w:numPr>
        <w:ind w:left="1184"/>
        <w:textAlignment w:val="baseline"/>
        <w:rPr>
          <w:rFonts w:cs="Times New Roman"/>
          <w:color w:val="000000"/>
          <w:sz w:val="20"/>
          <w:szCs w:val="23"/>
        </w:rPr>
      </w:pPr>
      <w:r w:rsidRPr="006372C1">
        <w:rPr>
          <w:rFonts w:cs="Times New Roman"/>
          <w:color w:val="000000"/>
          <w:sz w:val="20"/>
          <w:szCs w:val="23"/>
        </w:rPr>
        <w:t>Male &amp; female infertility</w:t>
      </w:r>
    </w:p>
    <w:p w:rsidR="007E18BB" w:rsidRPr="006372C1" w:rsidRDefault="007E18BB" w:rsidP="007E18BB">
      <w:pPr>
        <w:numPr>
          <w:ilvl w:val="0"/>
          <w:numId w:val="2"/>
        </w:numPr>
        <w:ind w:left="1184"/>
        <w:textAlignment w:val="baseline"/>
        <w:rPr>
          <w:rFonts w:cs="Times New Roman"/>
          <w:color w:val="000000"/>
          <w:sz w:val="20"/>
          <w:szCs w:val="23"/>
        </w:rPr>
      </w:pPr>
      <w:r w:rsidRPr="006372C1">
        <w:rPr>
          <w:rFonts w:cs="Times New Roman"/>
          <w:color w:val="000000"/>
          <w:sz w:val="20"/>
          <w:szCs w:val="23"/>
        </w:rPr>
        <w:t>Pulmonary embolism and other blood clots</w:t>
      </w:r>
    </w:p>
    <w:p w:rsidR="007E18BB" w:rsidRPr="006372C1" w:rsidRDefault="007E18BB" w:rsidP="007E18BB">
      <w:pPr>
        <w:numPr>
          <w:ilvl w:val="0"/>
          <w:numId w:val="2"/>
        </w:numPr>
        <w:ind w:left="1184"/>
        <w:textAlignment w:val="baseline"/>
        <w:rPr>
          <w:rFonts w:cs="Times New Roman"/>
          <w:color w:val="000000"/>
          <w:sz w:val="20"/>
          <w:szCs w:val="23"/>
        </w:rPr>
      </w:pPr>
      <w:r w:rsidRPr="006372C1">
        <w:rPr>
          <w:rFonts w:cs="Times New Roman"/>
          <w:color w:val="000000"/>
          <w:sz w:val="20"/>
          <w:szCs w:val="23"/>
        </w:rPr>
        <w:t>Depression &amp; anxiety</w:t>
      </w:r>
    </w:p>
    <w:p w:rsidR="007E18BB" w:rsidRPr="006372C1" w:rsidRDefault="007E18BB" w:rsidP="007E18BB">
      <w:pPr>
        <w:numPr>
          <w:ilvl w:val="0"/>
          <w:numId w:val="2"/>
        </w:numPr>
        <w:ind w:left="1184"/>
        <w:textAlignment w:val="baseline"/>
        <w:rPr>
          <w:rFonts w:cs="Times New Roman"/>
          <w:color w:val="000000"/>
          <w:sz w:val="20"/>
          <w:szCs w:val="23"/>
        </w:rPr>
      </w:pPr>
      <w:r w:rsidRPr="006372C1">
        <w:rPr>
          <w:rFonts w:cs="Times New Roman"/>
          <w:color w:val="000000"/>
          <w:sz w:val="20"/>
          <w:szCs w:val="23"/>
        </w:rPr>
        <w:t>Schizophrenia</w:t>
      </w:r>
    </w:p>
    <w:p w:rsidR="007E18BB" w:rsidRPr="006372C1" w:rsidRDefault="007E18BB" w:rsidP="007E18BB">
      <w:pPr>
        <w:numPr>
          <w:ilvl w:val="0"/>
          <w:numId w:val="2"/>
        </w:numPr>
        <w:ind w:left="1184"/>
        <w:textAlignment w:val="baseline"/>
        <w:rPr>
          <w:rFonts w:cs="Times New Roman"/>
          <w:color w:val="000000"/>
          <w:sz w:val="20"/>
          <w:szCs w:val="23"/>
        </w:rPr>
      </w:pPr>
      <w:r w:rsidRPr="006372C1">
        <w:rPr>
          <w:rFonts w:cs="Times New Roman"/>
          <w:color w:val="000000"/>
          <w:sz w:val="20"/>
          <w:szCs w:val="23"/>
        </w:rPr>
        <w:t>Bipolar disorder</w:t>
      </w:r>
    </w:p>
    <w:p w:rsidR="007E18BB" w:rsidRPr="006372C1" w:rsidRDefault="007E18BB" w:rsidP="007E18BB">
      <w:pPr>
        <w:numPr>
          <w:ilvl w:val="0"/>
          <w:numId w:val="2"/>
        </w:numPr>
        <w:ind w:left="1184"/>
        <w:textAlignment w:val="baseline"/>
        <w:rPr>
          <w:rFonts w:cs="Times New Roman"/>
          <w:color w:val="000000"/>
          <w:sz w:val="20"/>
          <w:szCs w:val="23"/>
        </w:rPr>
      </w:pPr>
      <w:r w:rsidRPr="006372C1">
        <w:rPr>
          <w:rFonts w:cs="Times New Roman"/>
          <w:color w:val="000000"/>
          <w:sz w:val="20"/>
          <w:szCs w:val="23"/>
        </w:rPr>
        <w:t>Fibromyalgia</w:t>
      </w:r>
    </w:p>
    <w:p w:rsidR="007E18BB" w:rsidRPr="006372C1" w:rsidRDefault="001049CF" w:rsidP="007E18BB">
      <w:pPr>
        <w:numPr>
          <w:ilvl w:val="0"/>
          <w:numId w:val="2"/>
        </w:numPr>
        <w:ind w:left="1184"/>
        <w:textAlignment w:val="baseline"/>
        <w:rPr>
          <w:rFonts w:cs="Times New Roman"/>
          <w:color w:val="000000"/>
          <w:sz w:val="20"/>
          <w:szCs w:val="23"/>
        </w:rPr>
      </w:pPr>
      <w:hyperlink r:id="rId9" w:history="1">
        <w:r w:rsidR="007E18BB" w:rsidRPr="006372C1">
          <w:rPr>
            <w:rFonts w:cs="Times New Roman"/>
            <w:color w:val="047AC6"/>
            <w:sz w:val="20"/>
            <w:u w:val="single"/>
          </w:rPr>
          <w:t>Chronic Fatigue Syndrome</w:t>
        </w:r>
      </w:hyperlink>
    </w:p>
    <w:p w:rsidR="007E18BB" w:rsidRPr="006372C1" w:rsidRDefault="007E18BB" w:rsidP="007E18BB">
      <w:pPr>
        <w:numPr>
          <w:ilvl w:val="0"/>
          <w:numId w:val="2"/>
        </w:numPr>
        <w:ind w:left="1184"/>
        <w:textAlignment w:val="baseline"/>
        <w:rPr>
          <w:rFonts w:cs="Times New Roman"/>
          <w:color w:val="000000"/>
          <w:sz w:val="20"/>
          <w:szCs w:val="23"/>
        </w:rPr>
      </w:pPr>
      <w:r w:rsidRPr="006372C1">
        <w:rPr>
          <w:rFonts w:cs="Times New Roman"/>
          <w:color w:val="000000"/>
          <w:sz w:val="20"/>
          <w:szCs w:val="23"/>
        </w:rPr>
        <w:t>Chemical Sensitivity</w:t>
      </w:r>
    </w:p>
    <w:p w:rsidR="007E18BB" w:rsidRPr="006372C1" w:rsidRDefault="007E18BB" w:rsidP="007E18BB">
      <w:pPr>
        <w:numPr>
          <w:ilvl w:val="0"/>
          <w:numId w:val="2"/>
        </w:numPr>
        <w:ind w:left="1184"/>
        <w:textAlignment w:val="baseline"/>
        <w:rPr>
          <w:rFonts w:cs="Times New Roman"/>
          <w:color w:val="000000"/>
          <w:sz w:val="20"/>
          <w:szCs w:val="23"/>
        </w:rPr>
      </w:pPr>
      <w:r w:rsidRPr="006372C1">
        <w:rPr>
          <w:rFonts w:cs="Times New Roman"/>
          <w:color w:val="000000"/>
          <w:sz w:val="20"/>
          <w:szCs w:val="23"/>
        </w:rPr>
        <w:t>Parkinson’s disease</w:t>
      </w:r>
    </w:p>
    <w:p w:rsidR="007E18BB" w:rsidRPr="006372C1" w:rsidRDefault="001049CF" w:rsidP="007E18BB">
      <w:pPr>
        <w:numPr>
          <w:ilvl w:val="0"/>
          <w:numId w:val="2"/>
        </w:numPr>
        <w:ind w:left="1184"/>
        <w:textAlignment w:val="baseline"/>
        <w:rPr>
          <w:rFonts w:cs="Times New Roman"/>
          <w:color w:val="000000"/>
          <w:sz w:val="20"/>
          <w:szCs w:val="23"/>
        </w:rPr>
      </w:pPr>
      <w:hyperlink r:id="rId10" w:history="1">
        <w:r w:rsidR="007E18BB" w:rsidRPr="006372C1">
          <w:rPr>
            <w:rFonts w:cs="Times New Roman"/>
            <w:color w:val="047AC6"/>
            <w:sz w:val="20"/>
            <w:u w:val="single"/>
          </w:rPr>
          <w:t>Irritable Bowel Syndrome</w:t>
        </w:r>
      </w:hyperlink>
      <w:r w:rsidR="007E18BB" w:rsidRPr="006372C1">
        <w:rPr>
          <w:rFonts w:cs="Times New Roman"/>
          <w:color w:val="000000"/>
          <w:sz w:val="20"/>
          <w:szCs w:val="23"/>
        </w:rPr>
        <w:t xml:space="preserve">  </w:t>
      </w:r>
    </w:p>
    <w:p w:rsidR="007E18BB" w:rsidRPr="006372C1" w:rsidRDefault="007E18BB" w:rsidP="007E18BB">
      <w:pPr>
        <w:numPr>
          <w:ilvl w:val="0"/>
          <w:numId w:val="2"/>
        </w:numPr>
        <w:ind w:left="1184"/>
        <w:textAlignment w:val="baseline"/>
        <w:rPr>
          <w:rFonts w:cs="Times New Roman"/>
          <w:color w:val="000000"/>
          <w:sz w:val="20"/>
          <w:szCs w:val="23"/>
        </w:rPr>
      </w:pPr>
      <w:r w:rsidRPr="006372C1">
        <w:rPr>
          <w:rFonts w:cs="Times New Roman"/>
          <w:color w:val="000000"/>
          <w:sz w:val="20"/>
          <w:szCs w:val="23"/>
        </w:rPr>
        <w:t>Stroke</w:t>
      </w:r>
    </w:p>
    <w:p w:rsidR="007E18BB" w:rsidRPr="006372C1" w:rsidRDefault="007E18BB" w:rsidP="007E18BB">
      <w:pPr>
        <w:numPr>
          <w:ilvl w:val="0"/>
          <w:numId w:val="2"/>
        </w:numPr>
        <w:ind w:left="1184"/>
        <w:textAlignment w:val="baseline"/>
        <w:rPr>
          <w:rFonts w:cs="Times New Roman"/>
          <w:color w:val="000000"/>
          <w:sz w:val="20"/>
          <w:szCs w:val="23"/>
        </w:rPr>
      </w:pPr>
      <w:r w:rsidRPr="006372C1">
        <w:rPr>
          <w:rFonts w:cs="Times New Roman"/>
          <w:color w:val="000000"/>
          <w:sz w:val="20"/>
          <w:szCs w:val="23"/>
        </w:rPr>
        <w:t>Spina bifida</w:t>
      </w:r>
    </w:p>
    <w:p w:rsidR="007E18BB" w:rsidRPr="006372C1" w:rsidRDefault="001049CF" w:rsidP="007E18BB">
      <w:pPr>
        <w:numPr>
          <w:ilvl w:val="0"/>
          <w:numId w:val="2"/>
        </w:numPr>
        <w:ind w:left="1184"/>
        <w:textAlignment w:val="baseline"/>
        <w:rPr>
          <w:rFonts w:cs="Times New Roman"/>
          <w:color w:val="000000"/>
          <w:sz w:val="20"/>
          <w:szCs w:val="23"/>
        </w:rPr>
      </w:pPr>
      <w:hyperlink r:id="rId11" w:history="1">
        <w:r w:rsidR="007E18BB" w:rsidRPr="006372C1">
          <w:rPr>
            <w:rFonts w:cs="Times New Roman"/>
            <w:color w:val="047AC6"/>
            <w:sz w:val="20"/>
            <w:u w:val="single"/>
          </w:rPr>
          <w:t>Migraines</w:t>
        </w:r>
      </w:hyperlink>
    </w:p>
    <w:p w:rsidR="007E18BB" w:rsidRPr="006372C1" w:rsidRDefault="007E18BB" w:rsidP="007E18BB">
      <w:pPr>
        <w:numPr>
          <w:ilvl w:val="0"/>
          <w:numId w:val="2"/>
        </w:numPr>
        <w:ind w:left="1184"/>
        <w:textAlignment w:val="baseline"/>
        <w:rPr>
          <w:rFonts w:cs="Times New Roman"/>
          <w:color w:val="000000"/>
          <w:sz w:val="20"/>
          <w:szCs w:val="23"/>
        </w:rPr>
      </w:pPr>
      <w:r w:rsidRPr="006372C1">
        <w:rPr>
          <w:rFonts w:cs="Times New Roman"/>
          <w:color w:val="000000"/>
          <w:sz w:val="20"/>
          <w:szCs w:val="23"/>
        </w:rPr>
        <w:t>Hyperhomocysteinemia</w:t>
      </w:r>
    </w:p>
    <w:p w:rsidR="007E18BB" w:rsidRPr="006372C1" w:rsidRDefault="007E18BB" w:rsidP="007E18BB">
      <w:pPr>
        <w:numPr>
          <w:ilvl w:val="0"/>
          <w:numId w:val="2"/>
        </w:numPr>
        <w:ind w:left="1184"/>
        <w:textAlignment w:val="baseline"/>
        <w:rPr>
          <w:rFonts w:cs="Times New Roman"/>
          <w:color w:val="000000"/>
          <w:sz w:val="20"/>
          <w:szCs w:val="23"/>
        </w:rPr>
      </w:pPr>
      <w:r w:rsidRPr="006372C1">
        <w:rPr>
          <w:rFonts w:cs="Times New Roman"/>
          <w:color w:val="000000"/>
          <w:sz w:val="20"/>
          <w:szCs w:val="23"/>
        </w:rPr>
        <w:t>Breast cancer</w:t>
      </w:r>
    </w:p>
    <w:p w:rsidR="007E18BB" w:rsidRPr="006372C1" w:rsidRDefault="007E18BB" w:rsidP="007E18BB">
      <w:pPr>
        <w:numPr>
          <w:ilvl w:val="0"/>
          <w:numId w:val="2"/>
        </w:numPr>
        <w:ind w:left="1184"/>
        <w:textAlignment w:val="baseline"/>
        <w:rPr>
          <w:rFonts w:cs="Times New Roman"/>
          <w:color w:val="000000"/>
          <w:sz w:val="20"/>
          <w:szCs w:val="23"/>
        </w:rPr>
      </w:pPr>
      <w:r w:rsidRPr="006372C1">
        <w:rPr>
          <w:rFonts w:cs="Times New Roman"/>
          <w:color w:val="000000"/>
          <w:sz w:val="20"/>
          <w:szCs w:val="23"/>
        </w:rPr>
        <w:t>Atherosclerosis</w:t>
      </w:r>
    </w:p>
    <w:p w:rsidR="007E18BB" w:rsidRPr="006372C1" w:rsidRDefault="007E18BB" w:rsidP="007E18BB">
      <w:pPr>
        <w:numPr>
          <w:ilvl w:val="0"/>
          <w:numId w:val="2"/>
        </w:numPr>
        <w:ind w:left="1184"/>
        <w:textAlignment w:val="baseline"/>
        <w:rPr>
          <w:rFonts w:cs="Times New Roman"/>
          <w:color w:val="000000"/>
          <w:sz w:val="20"/>
          <w:szCs w:val="23"/>
        </w:rPr>
      </w:pPr>
      <w:r w:rsidRPr="006372C1">
        <w:rPr>
          <w:rFonts w:cs="Times New Roman"/>
          <w:color w:val="000000"/>
          <w:sz w:val="20"/>
          <w:szCs w:val="23"/>
        </w:rPr>
        <w:t>Alzheimer’s</w:t>
      </w:r>
    </w:p>
    <w:p w:rsidR="007E18BB" w:rsidRPr="006372C1" w:rsidRDefault="007E18BB" w:rsidP="007E18BB">
      <w:pPr>
        <w:numPr>
          <w:ilvl w:val="0"/>
          <w:numId w:val="2"/>
        </w:numPr>
        <w:ind w:left="1184"/>
        <w:textAlignment w:val="baseline"/>
        <w:rPr>
          <w:rFonts w:cs="Times New Roman"/>
          <w:color w:val="000000"/>
          <w:sz w:val="20"/>
          <w:szCs w:val="23"/>
        </w:rPr>
      </w:pPr>
      <w:r w:rsidRPr="006372C1">
        <w:rPr>
          <w:rFonts w:cs="Times New Roman"/>
          <w:color w:val="000000"/>
          <w:sz w:val="20"/>
          <w:szCs w:val="23"/>
        </w:rPr>
        <w:t>Multiple Sclerosis</w:t>
      </w:r>
    </w:p>
    <w:p w:rsidR="007E18BB" w:rsidRPr="006372C1" w:rsidRDefault="007E18BB" w:rsidP="007E18BB">
      <w:pPr>
        <w:numPr>
          <w:ilvl w:val="0"/>
          <w:numId w:val="2"/>
        </w:numPr>
        <w:ind w:left="1184"/>
        <w:textAlignment w:val="baseline"/>
        <w:rPr>
          <w:rFonts w:cs="Times New Roman"/>
          <w:color w:val="000000"/>
          <w:sz w:val="20"/>
          <w:szCs w:val="23"/>
        </w:rPr>
      </w:pPr>
      <w:r w:rsidRPr="006372C1">
        <w:rPr>
          <w:rFonts w:cs="Times New Roman"/>
          <w:color w:val="000000"/>
          <w:sz w:val="20"/>
          <w:szCs w:val="23"/>
        </w:rPr>
        <w:t>Myocardial Infarction (Heart Attack)</w:t>
      </w:r>
    </w:p>
    <w:p w:rsidR="007E18BB" w:rsidRPr="006372C1" w:rsidRDefault="007E18BB" w:rsidP="007E18BB">
      <w:pPr>
        <w:numPr>
          <w:ilvl w:val="0"/>
          <w:numId w:val="2"/>
        </w:numPr>
        <w:ind w:left="1184"/>
        <w:textAlignment w:val="baseline"/>
        <w:rPr>
          <w:rFonts w:cs="Times New Roman"/>
          <w:color w:val="000000"/>
          <w:sz w:val="20"/>
          <w:szCs w:val="23"/>
        </w:rPr>
      </w:pPr>
      <w:r w:rsidRPr="006372C1">
        <w:rPr>
          <w:rFonts w:cs="Times New Roman"/>
          <w:color w:val="000000"/>
          <w:sz w:val="20"/>
          <w:szCs w:val="23"/>
        </w:rPr>
        <w:t>Methotrexate Toxicity</w:t>
      </w:r>
    </w:p>
    <w:p w:rsidR="007E18BB" w:rsidRPr="006372C1" w:rsidRDefault="007E18BB" w:rsidP="007E18BB">
      <w:pPr>
        <w:numPr>
          <w:ilvl w:val="0"/>
          <w:numId w:val="2"/>
        </w:numPr>
        <w:ind w:left="1184"/>
        <w:textAlignment w:val="baseline"/>
        <w:rPr>
          <w:rFonts w:cs="Times New Roman"/>
          <w:color w:val="000000"/>
          <w:sz w:val="20"/>
          <w:szCs w:val="23"/>
        </w:rPr>
      </w:pPr>
      <w:r w:rsidRPr="006372C1">
        <w:rPr>
          <w:rFonts w:cs="Times New Roman"/>
          <w:color w:val="000000"/>
          <w:sz w:val="20"/>
          <w:szCs w:val="23"/>
        </w:rPr>
        <w:t>Nitrous Oxide Toxicity</w:t>
      </w:r>
    </w:p>
    <w:p w:rsidR="007E18BB" w:rsidRPr="006372C1" w:rsidRDefault="007E18BB" w:rsidP="007E18BB">
      <w:pPr>
        <w:outlineLvl w:val="2"/>
        <w:rPr>
          <w:b/>
          <w:bCs/>
          <w:i/>
          <w:iCs/>
          <w:color w:val="000000"/>
          <w:sz w:val="20"/>
          <w:szCs w:val="28"/>
        </w:rPr>
      </w:pPr>
    </w:p>
    <w:p w:rsidR="007E18BB" w:rsidRPr="006372C1" w:rsidRDefault="007E18BB" w:rsidP="007E18BB">
      <w:pPr>
        <w:outlineLvl w:val="2"/>
        <w:rPr>
          <w:b/>
          <w:sz w:val="20"/>
          <w:szCs w:val="20"/>
        </w:rPr>
      </w:pPr>
      <w:r w:rsidRPr="006372C1">
        <w:rPr>
          <w:b/>
          <w:bCs/>
          <w:i/>
          <w:iCs/>
          <w:color w:val="000000"/>
          <w:sz w:val="20"/>
          <w:szCs w:val="28"/>
        </w:rPr>
        <w:t>Treatment for MTHFR</w:t>
      </w:r>
    </w:p>
    <w:p w:rsidR="007E18BB" w:rsidRPr="006372C1" w:rsidRDefault="007E18BB" w:rsidP="007E18BB">
      <w:pPr>
        <w:rPr>
          <w:rFonts w:cs="Times New Roman"/>
          <w:sz w:val="20"/>
          <w:szCs w:val="20"/>
        </w:rPr>
      </w:pPr>
      <w:r w:rsidRPr="006372C1">
        <w:rPr>
          <w:rFonts w:cs="Times New Roman"/>
          <w:color w:val="000000"/>
          <w:sz w:val="20"/>
          <w:szCs w:val="23"/>
        </w:rPr>
        <w:t xml:space="preserve">Fortunately, </w:t>
      </w:r>
      <w:hyperlink r:id="rId12" w:history="1">
        <w:r w:rsidRPr="006372C1">
          <w:rPr>
            <w:rFonts w:cs="Times New Roman"/>
            <w:color w:val="047AC6"/>
            <w:sz w:val="20"/>
            <w:u w:val="single"/>
          </w:rPr>
          <w:t>you can easily be tested for the MTHFR mutation</w:t>
        </w:r>
      </w:hyperlink>
      <w:r w:rsidRPr="006372C1">
        <w:rPr>
          <w:rFonts w:cs="Times New Roman"/>
          <w:color w:val="000000"/>
          <w:sz w:val="20"/>
          <w:szCs w:val="23"/>
        </w:rPr>
        <w:t>.  If you find out that you have one or more of the gene mutations, you can supplement with methyl-folate  and methyl B12, the active forms of these B vitamins.   You can also supplement with liposomal or acetyl-glutathione, the end product of the pathway.  Glutathione is poorly absorbed so either the liposomal form or a precursor, called n-acetylcysteine (NAC) may be used. Some of my favorites are Thorne Research Methyl Guard Plus and 5-MTHF 1mg and 5mg.</w:t>
      </w:r>
    </w:p>
    <w:p w:rsidR="007E18BB" w:rsidRPr="006372C1" w:rsidRDefault="001049CF" w:rsidP="007E18BB">
      <w:pPr>
        <w:rPr>
          <w:rFonts w:cs="Times New Roman"/>
          <w:sz w:val="20"/>
          <w:szCs w:val="20"/>
        </w:rPr>
      </w:pPr>
      <w:hyperlink r:id="rId13" w:history="1">
        <w:r w:rsidR="007E18BB" w:rsidRPr="006372C1">
          <w:rPr>
            <w:rFonts w:cs="Times New Roman"/>
            <w:color w:val="1155CC"/>
            <w:sz w:val="20"/>
            <w:u w:val="single"/>
          </w:rPr>
          <w:t>http://www.vitacost.com/thorne-research-5-mthf-5-methyl-tetrahydrofolate-60-vegetarian-capsules-1</w:t>
        </w:r>
      </w:hyperlink>
    </w:p>
    <w:p w:rsidR="007E18BB" w:rsidRPr="006372C1" w:rsidRDefault="001049CF" w:rsidP="007E18BB">
      <w:pPr>
        <w:rPr>
          <w:rFonts w:cs="Times New Roman"/>
          <w:sz w:val="20"/>
          <w:szCs w:val="20"/>
        </w:rPr>
      </w:pPr>
      <w:hyperlink r:id="rId14" w:history="1">
        <w:r w:rsidR="007E18BB" w:rsidRPr="006372C1">
          <w:rPr>
            <w:rFonts w:cs="Times New Roman"/>
            <w:color w:val="1155CC"/>
            <w:sz w:val="20"/>
            <w:u w:val="single"/>
          </w:rPr>
          <w:t>http://www.vitacost.com/thorne-research-methyl-guard-180-capsules</w:t>
        </w:r>
      </w:hyperlink>
    </w:p>
    <w:p w:rsidR="007E18BB" w:rsidRPr="006372C1" w:rsidRDefault="007E18BB" w:rsidP="007E18BB">
      <w:pPr>
        <w:spacing w:after="240"/>
        <w:rPr>
          <w:sz w:val="20"/>
          <w:szCs w:val="20"/>
        </w:rPr>
      </w:pPr>
    </w:p>
    <w:p w:rsidR="007E18BB" w:rsidRPr="006372C1" w:rsidRDefault="007E18BB" w:rsidP="007E18BB">
      <w:pPr>
        <w:outlineLvl w:val="3"/>
        <w:rPr>
          <w:b/>
          <w:bCs/>
          <w:color w:val="000000"/>
          <w:sz w:val="20"/>
          <w:szCs w:val="23"/>
        </w:rPr>
      </w:pPr>
    </w:p>
    <w:p w:rsidR="007E18BB" w:rsidRPr="006372C1" w:rsidRDefault="007E18BB" w:rsidP="007E18BB">
      <w:pPr>
        <w:outlineLvl w:val="3"/>
        <w:rPr>
          <w:b/>
          <w:bCs/>
          <w:color w:val="000000"/>
          <w:sz w:val="20"/>
          <w:szCs w:val="23"/>
        </w:rPr>
      </w:pPr>
    </w:p>
    <w:p w:rsidR="007E18BB" w:rsidRPr="006372C1" w:rsidRDefault="007E18BB" w:rsidP="007E18BB">
      <w:pPr>
        <w:outlineLvl w:val="3"/>
        <w:rPr>
          <w:b/>
          <w:bCs/>
          <w:color w:val="000000"/>
          <w:sz w:val="20"/>
          <w:szCs w:val="23"/>
        </w:rPr>
      </w:pPr>
    </w:p>
    <w:p w:rsidR="007E18BB" w:rsidRPr="006372C1" w:rsidRDefault="007E18BB" w:rsidP="007E18BB">
      <w:pPr>
        <w:outlineLvl w:val="3"/>
        <w:rPr>
          <w:b/>
          <w:sz w:val="20"/>
          <w:szCs w:val="20"/>
        </w:rPr>
      </w:pPr>
      <w:r w:rsidRPr="006372C1">
        <w:rPr>
          <w:b/>
          <w:bCs/>
          <w:color w:val="000000"/>
          <w:sz w:val="20"/>
          <w:szCs w:val="23"/>
        </w:rPr>
        <w:t xml:space="preserve">Patients who I recommend screen for </w:t>
      </w:r>
      <w:r w:rsidRPr="006372C1">
        <w:rPr>
          <w:b/>
          <w:bCs/>
          <w:color w:val="000000"/>
          <w:sz w:val="20"/>
          <w:szCs w:val="23"/>
          <w:shd w:val="clear" w:color="auto" w:fill="F6EE96"/>
        </w:rPr>
        <w:t>MTHFR</w:t>
      </w:r>
      <w:r w:rsidRPr="006372C1">
        <w:rPr>
          <w:b/>
          <w:bCs/>
          <w:color w:val="000000"/>
          <w:sz w:val="20"/>
          <w:szCs w:val="23"/>
        </w:rPr>
        <w:t xml:space="preserve"> mutations:</w:t>
      </w:r>
    </w:p>
    <w:p w:rsidR="007E18BB" w:rsidRPr="006372C1" w:rsidRDefault="007E18BB" w:rsidP="007E18BB">
      <w:pPr>
        <w:numPr>
          <w:ilvl w:val="0"/>
          <w:numId w:val="3"/>
        </w:numPr>
        <w:ind w:left="1184"/>
        <w:textAlignment w:val="baseline"/>
        <w:rPr>
          <w:rFonts w:cs="Times New Roman"/>
          <w:color w:val="000000"/>
          <w:sz w:val="20"/>
          <w:szCs w:val="23"/>
        </w:rPr>
      </w:pPr>
      <w:r w:rsidRPr="006372C1">
        <w:rPr>
          <w:rFonts w:cs="Times New Roman"/>
          <w:color w:val="000000"/>
          <w:sz w:val="20"/>
          <w:szCs w:val="23"/>
        </w:rPr>
        <w:t>Pre-conception care: test both man and woman</w:t>
      </w:r>
    </w:p>
    <w:p w:rsidR="007E18BB" w:rsidRPr="006372C1" w:rsidRDefault="007E18BB" w:rsidP="007E18BB">
      <w:pPr>
        <w:numPr>
          <w:ilvl w:val="0"/>
          <w:numId w:val="3"/>
        </w:numPr>
        <w:ind w:left="1184"/>
        <w:textAlignment w:val="baseline"/>
        <w:rPr>
          <w:rFonts w:cs="Times New Roman"/>
          <w:color w:val="000000"/>
          <w:sz w:val="20"/>
          <w:szCs w:val="23"/>
        </w:rPr>
      </w:pPr>
      <w:r w:rsidRPr="006372C1">
        <w:rPr>
          <w:rFonts w:cs="Times New Roman"/>
          <w:color w:val="000000"/>
          <w:sz w:val="20"/>
          <w:szCs w:val="23"/>
        </w:rPr>
        <w:t>Mental dysfunction including but not limited to depression, anxiety, irritability, mood swings, schizophrenia, bipolar</w:t>
      </w:r>
    </w:p>
    <w:p w:rsidR="007E18BB" w:rsidRPr="006372C1" w:rsidRDefault="007E18BB" w:rsidP="007E18BB">
      <w:pPr>
        <w:numPr>
          <w:ilvl w:val="0"/>
          <w:numId w:val="3"/>
        </w:numPr>
        <w:ind w:left="1184"/>
        <w:textAlignment w:val="baseline"/>
        <w:rPr>
          <w:rFonts w:cs="Times New Roman"/>
          <w:color w:val="000000"/>
          <w:sz w:val="20"/>
          <w:szCs w:val="23"/>
        </w:rPr>
      </w:pPr>
      <w:r w:rsidRPr="006372C1">
        <w:rPr>
          <w:rFonts w:cs="Times New Roman"/>
          <w:color w:val="000000"/>
          <w:sz w:val="20"/>
          <w:szCs w:val="23"/>
        </w:rPr>
        <w:t xml:space="preserve">Infants and children of parents with </w:t>
      </w:r>
      <w:r w:rsidRPr="006372C1">
        <w:rPr>
          <w:rFonts w:cs="Times New Roman"/>
          <w:color w:val="000000"/>
          <w:sz w:val="20"/>
          <w:szCs w:val="23"/>
          <w:shd w:val="clear" w:color="auto" w:fill="F6EE96"/>
        </w:rPr>
        <w:t>MTHFR</w:t>
      </w:r>
      <w:r w:rsidRPr="006372C1">
        <w:rPr>
          <w:rFonts w:cs="Times New Roman"/>
          <w:color w:val="000000"/>
          <w:sz w:val="20"/>
          <w:szCs w:val="23"/>
        </w:rPr>
        <w:t xml:space="preserve"> mutations</w:t>
      </w:r>
    </w:p>
    <w:p w:rsidR="007E18BB" w:rsidRPr="006372C1" w:rsidRDefault="007E18BB" w:rsidP="007E18BB">
      <w:pPr>
        <w:numPr>
          <w:ilvl w:val="0"/>
          <w:numId w:val="3"/>
        </w:numPr>
        <w:ind w:left="1184"/>
        <w:textAlignment w:val="baseline"/>
        <w:rPr>
          <w:rFonts w:cs="Times New Roman"/>
          <w:color w:val="000000"/>
          <w:sz w:val="20"/>
          <w:szCs w:val="23"/>
        </w:rPr>
      </w:pPr>
      <w:r w:rsidRPr="006372C1">
        <w:rPr>
          <w:rFonts w:cs="Times New Roman"/>
          <w:color w:val="000000"/>
          <w:sz w:val="20"/>
          <w:szCs w:val="23"/>
        </w:rPr>
        <w:t xml:space="preserve">Family members related to someone with </w:t>
      </w:r>
      <w:r w:rsidRPr="006372C1">
        <w:rPr>
          <w:rFonts w:cs="Times New Roman"/>
          <w:color w:val="000000"/>
          <w:sz w:val="20"/>
          <w:szCs w:val="23"/>
          <w:shd w:val="clear" w:color="auto" w:fill="F6EE96"/>
        </w:rPr>
        <w:t>MTHFR</w:t>
      </w:r>
      <w:r w:rsidRPr="006372C1">
        <w:rPr>
          <w:rFonts w:cs="Times New Roman"/>
          <w:color w:val="000000"/>
          <w:sz w:val="20"/>
          <w:szCs w:val="23"/>
        </w:rPr>
        <w:t xml:space="preserve"> mutations</w:t>
      </w:r>
    </w:p>
    <w:p w:rsidR="007E18BB" w:rsidRPr="006372C1" w:rsidRDefault="007E18BB" w:rsidP="007E18BB">
      <w:pPr>
        <w:numPr>
          <w:ilvl w:val="0"/>
          <w:numId w:val="3"/>
        </w:numPr>
        <w:ind w:left="1184"/>
        <w:textAlignment w:val="baseline"/>
        <w:rPr>
          <w:rFonts w:cs="Times New Roman"/>
          <w:color w:val="000000"/>
          <w:sz w:val="20"/>
          <w:szCs w:val="23"/>
        </w:rPr>
      </w:pPr>
      <w:r w:rsidRPr="006372C1">
        <w:rPr>
          <w:rFonts w:cs="Times New Roman"/>
          <w:color w:val="000000"/>
          <w:sz w:val="20"/>
          <w:szCs w:val="23"/>
        </w:rPr>
        <w:t>Elevated folate (not processing to active 5-MTHF due to inability to methylate)</w:t>
      </w:r>
    </w:p>
    <w:p w:rsidR="007E18BB" w:rsidRPr="006372C1" w:rsidRDefault="007E18BB" w:rsidP="007E18BB">
      <w:pPr>
        <w:numPr>
          <w:ilvl w:val="0"/>
          <w:numId w:val="3"/>
        </w:numPr>
        <w:ind w:left="1184"/>
        <w:textAlignment w:val="baseline"/>
        <w:rPr>
          <w:rFonts w:cs="Times New Roman"/>
          <w:color w:val="000000"/>
          <w:sz w:val="20"/>
          <w:szCs w:val="23"/>
        </w:rPr>
      </w:pPr>
      <w:r w:rsidRPr="006372C1">
        <w:rPr>
          <w:rFonts w:cs="Times New Roman"/>
          <w:color w:val="000000"/>
          <w:sz w:val="20"/>
          <w:szCs w:val="23"/>
        </w:rPr>
        <w:t>Elevated homocysteine (due to low active 5-MTHF and methylcobalamin)</w:t>
      </w:r>
    </w:p>
    <w:p w:rsidR="007E18BB" w:rsidRPr="006372C1" w:rsidRDefault="007E18BB" w:rsidP="007E18BB">
      <w:pPr>
        <w:numPr>
          <w:ilvl w:val="0"/>
          <w:numId w:val="3"/>
        </w:numPr>
        <w:ind w:left="1184"/>
        <w:textAlignment w:val="baseline"/>
        <w:rPr>
          <w:rFonts w:cs="Times New Roman"/>
          <w:color w:val="000000"/>
          <w:sz w:val="20"/>
          <w:szCs w:val="23"/>
        </w:rPr>
      </w:pPr>
      <w:r w:rsidRPr="006372C1">
        <w:rPr>
          <w:rFonts w:cs="Times New Roman"/>
          <w:color w:val="000000"/>
          <w:sz w:val="20"/>
          <w:szCs w:val="23"/>
        </w:rPr>
        <w:t>Elevated s-adenosylhomocysteine (due to low active 5-MTHF and methylcobalamin)</w:t>
      </w:r>
    </w:p>
    <w:p w:rsidR="007E18BB" w:rsidRPr="006372C1" w:rsidRDefault="007E18BB" w:rsidP="007E18BB">
      <w:pPr>
        <w:numPr>
          <w:ilvl w:val="0"/>
          <w:numId w:val="3"/>
        </w:numPr>
        <w:ind w:left="1184"/>
        <w:textAlignment w:val="baseline"/>
        <w:rPr>
          <w:rFonts w:cs="Times New Roman"/>
          <w:color w:val="000000"/>
          <w:sz w:val="20"/>
          <w:szCs w:val="23"/>
        </w:rPr>
      </w:pPr>
      <w:r w:rsidRPr="006372C1">
        <w:rPr>
          <w:rFonts w:cs="Times New Roman"/>
          <w:color w:val="000000"/>
          <w:sz w:val="20"/>
          <w:szCs w:val="23"/>
        </w:rPr>
        <w:t>Elevated serum cobalamin (due to inability to methylate cyanocobalamin to methylcobalamin)</w:t>
      </w:r>
    </w:p>
    <w:p w:rsidR="007E18BB" w:rsidRPr="006372C1" w:rsidRDefault="007E18BB" w:rsidP="007E18BB">
      <w:pPr>
        <w:numPr>
          <w:ilvl w:val="0"/>
          <w:numId w:val="3"/>
        </w:numPr>
        <w:ind w:left="1184"/>
        <w:textAlignment w:val="baseline"/>
        <w:rPr>
          <w:rFonts w:cs="Times New Roman"/>
          <w:color w:val="000000"/>
          <w:sz w:val="20"/>
          <w:szCs w:val="23"/>
        </w:rPr>
      </w:pPr>
      <w:r w:rsidRPr="006372C1">
        <w:rPr>
          <w:rFonts w:cs="Times New Roman"/>
          <w:color w:val="000000"/>
          <w:sz w:val="20"/>
          <w:szCs w:val="23"/>
        </w:rPr>
        <w:t>Elevated methylmalonic acid (due to methylcobalamin deficiency)</w:t>
      </w:r>
    </w:p>
    <w:p w:rsidR="007E18BB" w:rsidRPr="006372C1" w:rsidRDefault="007E18BB" w:rsidP="007E18BB">
      <w:pPr>
        <w:numPr>
          <w:ilvl w:val="0"/>
          <w:numId w:val="3"/>
        </w:numPr>
        <w:ind w:left="1184"/>
        <w:textAlignment w:val="baseline"/>
        <w:rPr>
          <w:rFonts w:cs="Times New Roman"/>
          <w:color w:val="000000"/>
          <w:sz w:val="20"/>
          <w:szCs w:val="23"/>
        </w:rPr>
      </w:pPr>
      <w:r w:rsidRPr="006372C1">
        <w:rPr>
          <w:rFonts w:cs="Times New Roman"/>
          <w:color w:val="000000"/>
          <w:sz w:val="20"/>
          <w:szCs w:val="23"/>
        </w:rPr>
        <w:t>Patients with syndromes: IBS, Chemical sensitivity, Fibromyalgia, Down Syndrome, Chronic fatigue syndrome</w:t>
      </w:r>
    </w:p>
    <w:p w:rsidR="007E18BB" w:rsidRPr="006372C1" w:rsidRDefault="007E18BB" w:rsidP="007E18BB">
      <w:pPr>
        <w:numPr>
          <w:ilvl w:val="0"/>
          <w:numId w:val="3"/>
        </w:numPr>
        <w:ind w:left="1184"/>
        <w:textAlignment w:val="baseline"/>
        <w:rPr>
          <w:rFonts w:cs="Times New Roman"/>
          <w:color w:val="000000"/>
          <w:sz w:val="20"/>
          <w:szCs w:val="23"/>
        </w:rPr>
      </w:pPr>
      <w:r w:rsidRPr="006372C1">
        <w:rPr>
          <w:rFonts w:cs="Times New Roman"/>
          <w:color w:val="000000"/>
          <w:sz w:val="20"/>
          <w:szCs w:val="23"/>
        </w:rPr>
        <w:t>Neurological disorders: Multiple sclerosis, Autism, Alzheimer’s, Epilepsy, Parkinson’s to name a few</w:t>
      </w:r>
    </w:p>
    <w:p w:rsidR="007E18BB" w:rsidRPr="006372C1" w:rsidRDefault="007E18BB" w:rsidP="007E18BB">
      <w:pPr>
        <w:numPr>
          <w:ilvl w:val="0"/>
          <w:numId w:val="3"/>
        </w:numPr>
        <w:ind w:left="1184"/>
        <w:textAlignment w:val="baseline"/>
        <w:rPr>
          <w:rFonts w:cs="Times New Roman"/>
          <w:color w:val="000000"/>
          <w:sz w:val="20"/>
          <w:szCs w:val="23"/>
        </w:rPr>
      </w:pPr>
      <w:r w:rsidRPr="006372C1">
        <w:rPr>
          <w:rFonts w:cs="Times New Roman"/>
          <w:color w:val="000000"/>
          <w:sz w:val="20"/>
          <w:szCs w:val="23"/>
        </w:rPr>
        <w:t>Cancer: family history of cancer or undergoing cancer treatment</w:t>
      </w:r>
    </w:p>
    <w:p w:rsidR="007E18BB" w:rsidRPr="006372C1" w:rsidRDefault="007E18BB" w:rsidP="007E18BB">
      <w:pPr>
        <w:numPr>
          <w:ilvl w:val="0"/>
          <w:numId w:val="3"/>
        </w:numPr>
        <w:ind w:left="1184"/>
        <w:textAlignment w:val="baseline"/>
        <w:rPr>
          <w:rFonts w:cs="Times New Roman"/>
          <w:color w:val="000000"/>
          <w:sz w:val="20"/>
          <w:szCs w:val="23"/>
        </w:rPr>
      </w:pPr>
      <w:r w:rsidRPr="006372C1">
        <w:rPr>
          <w:rFonts w:cs="Times New Roman"/>
          <w:color w:val="000000"/>
          <w:sz w:val="20"/>
          <w:szCs w:val="23"/>
        </w:rPr>
        <w:t>Cervical dysplasia</w:t>
      </w:r>
    </w:p>
    <w:p w:rsidR="007E18BB" w:rsidRPr="006372C1" w:rsidRDefault="007E18BB" w:rsidP="007E18BB">
      <w:pPr>
        <w:numPr>
          <w:ilvl w:val="0"/>
          <w:numId w:val="3"/>
        </w:numPr>
        <w:ind w:left="1184"/>
        <w:textAlignment w:val="baseline"/>
        <w:rPr>
          <w:rFonts w:cs="Times New Roman"/>
          <w:color w:val="000000"/>
          <w:sz w:val="20"/>
          <w:szCs w:val="23"/>
        </w:rPr>
      </w:pPr>
      <w:r w:rsidRPr="006372C1">
        <w:rPr>
          <w:rFonts w:cs="Times New Roman"/>
          <w:color w:val="000000"/>
          <w:sz w:val="20"/>
          <w:szCs w:val="23"/>
        </w:rPr>
        <w:t>Infertility</w:t>
      </w:r>
    </w:p>
    <w:p w:rsidR="007E18BB" w:rsidRPr="006372C1" w:rsidRDefault="007E18BB" w:rsidP="007E18BB">
      <w:pPr>
        <w:numPr>
          <w:ilvl w:val="0"/>
          <w:numId w:val="3"/>
        </w:numPr>
        <w:ind w:left="1184"/>
        <w:textAlignment w:val="baseline"/>
        <w:rPr>
          <w:rFonts w:cs="Times New Roman"/>
          <w:color w:val="000000"/>
          <w:sz w:val="20"/>
          <w:szCs w:val="23"/>
        </w:rPr>
      </w:pPr>
      <w:r w:rsidRPr="006372C1">
        <w:rPr>
          <w:rFonts w:cs="Times New Roman"/>
          <w:color w:val="000000"/>
          <w:sz w:val="20"/>
          <w:szCs w:val="23"/>
        </w:rPr>
        <w:t>Cardiovascular risk: family history of strokes, embolisms, heart attacks, clots, essential hypertension</w:t>
      </w:r>
    </w:p>
    <w:p w:rsidR="007E18BB" w:rsidRPr="006372C1" w:rsidRDefault="007E18BB" w:rsidP="007E18BB">
      <w:pPr>
        <w:numPr>
          <w:ilvl w:val="0"/>
          <w:numId w:val="3"/>
        </w:numPr>
        <w:ind w:left="1184"/>
        <w:textAlignment w:val="baseline"/>
        <w:rPr>
          <w:rFonts w:cs="Times New Roman"/>
          <w:color w:val="000000"/>
          <w:sz w:val="20"/>
          <w:szCs w:val="23"/>
        </w:rPr>
      </w:pPr>
      <w:r w:rsidRPr="006372C1">
        <w:rPr>
          <w:rFonts w:cs="Times New Roman"/>
          <w:color w:val="000000"/>
          <w:sz w:val="20"/>
          <w:szCs w:val="23"/>
        </w:rPr>
        <w:t>Birth defects: cleft palate, tetralogy of Fallot, spinal bifida, midline defects</w:t>
      </w:r>
    </w:p>
    <w:p w:rsidR="007E18BB" w:rsidRPr="006372C1" w:rsidRDefault="007E18BB" w:rsidP="007E18BB">
      <w:pPr>
        <w:numPr>
          <w:ilvl w:val="0"/>
          <w:numId w:val="3"/>
        </w:numPr>
        <w:ind w:left="1184"/>
        <w:textAlignment w:val="baseline"/>
        <w:rPr>
          <w:rFonts w:cs="Times New Roman"/>
          <w:color w:val="000000"/>
          <w:sz w:val="20"/>
          <w:szCs w:val="23"/>
        </w:rPr>
      </w:pPr>
      <w:r w:rsidRPr="006372C1">
        <w:rPr>
          <w:rFonts w:cs="Times New Roman"/>
          <w:color w:val="000000"/>
          <w:sz w:val="20"/>
          <w:szCs w:val="23"/>
        </w:rPr>
        <w:t>Drug sensitivities: methotrexate, anti-epileptics, nitrous oxide, anesthesia</w:t>
      </w:r>
    </w:p>
    <w:p w:rsidR="007E18BB" w:rsidRPr="006372C1" w:rsidRDefault="007E18BB" w:rsidP="007E18BB">
      <w:pPr>
        <w:outlineLvl w:val="2"/>
        <w:rPr>
          <w:b/>
          <w:bCs/>
          <w:color w:val="000000"/>
          <w:sz w:val="20"/>
          <w:szCs w:val="28"/>
        </w:rPr>
      </w:pPr>
    </w:p>
    <w:p w:rsidR="007E18BB" w:rsidRPr="006372C1" w:rsidRDefault="007E18BB" w:rsidP="007E18BB">
      <w:pPr>
        <w:outlineLvl w:val="2"/>
        <w:rPr>
          <w:b/>
          <w:sz w:val="20"/>
          <w:szCs w:val="20"/>
        </w:rPr>
      </w:pPr>
      <w:r w:rsidRPr="006372C1">
        <w:rPr>
          <w:b/>
          <w:bCs/>
          <w:color w:val="000000"/>
          <w:sz w:val="20"/>
          <w:szCs w:val="28"/>
        </w:rPr>
        <w:t xml:space="preserve">What are some things I can do if I have the </w:t>
      </w:r>
      <w:r w:rsidRPr="006372C1">
        <w:rPr>
          <w:b/>
          <w:bCs/>
          <w:color w:val="000000"/>
          <w:sz w:val="20"/>
          <w:szCs w:val="28"/>
          <w:shd w:val="clear" w:color="auto" w:fill="F6EE96"/>
        </w:rPr>
        <w:t>MTHFR</w:t>
      </w:r>
      <w:r w:rsidRPr="006372C1">
        <w:rPr>
          <w:b/>
          <w:bCs/>
          <w:color w:val="000000"/>
          <w:sz w:val="20"/>
          <w:szCs w:val="28"/>
        </w:rPr>
        <w:t xml:space="preserve"> gene mutation?</w:t>
      </w:r>
    </w:p>
    <w:p w:rsidR="007E18BB" w:rsidRPr="006372C1" w:rsidRDefault="007E18BB" w:rsidP="007E18BB">
      <w:pPr>
        <w:outlineLvl w:val="2"/>
        <w:rPr>
          <w:b/>
          <w:bCs/>
          <w:color w:val="000000"/>
          <w:sz w:val="20"/>
          <w:szCs w:val="28"/>
        </w:rPr>
      </w:pPr>
      <w:r w:rsidRPr="006372C1">
        <w:rPr>
          <w:b/>
          <w:bCs/>
          <w:color w:val="000000"/>
          <w:sz w:val="20"/>
          <w:szCs w:val="28"/>
        </w:rPr>
        <w:t>Here's ten tips for you!</w:t>
      </w:r>
    </w:p>
    <w:p w:rsidR="007E18BB" w:rsidRPr="006372C1" w:rsidRDefault="007E18BB" w:rsidP="007E18BB">
      <w:pPr>
        <w:outlineLvl w:val="2"/>
        <w:rPr>
          <w:b/>
          <w:sz w:val="20"/>
          <w:szCs w:val="20"/>
        </w:rPr>
      </w:pPr>
    </w:p>
    <w:p w:rsidR="007E18BB" w:rsidRPr="006372C1" w:rsidRDefault="007E18BB" w:rsidP="007E18BB">
      <w:pPr>
        <w:numPr>
          <w:ilvl w:val="0"/>
          <w:numId w:val="4"/>
        </w:numPr>
        <w:ind w:left="1184"/>
        <w:textAlignment w:val="baseline"/>
        <w:rPr>
          <w:rFonts w:cs="Times New Roman"/>
          <w:color w:val="000000"/>
          <w:sz w:val="20"/>
          <w:szCs w:val="23"/>
        </w:rPr>
      </w:pPr>
      <w:r w:rsidRPr="006372C1">
        <w:rPr>
          <w:rFonts w:cs="Times New Roman"/>
          <w:color w:val="000000"/>
          <w:sz w:val="20"/>
          <w:szCs w:val="23"/>
        </w:rPr>
        <w:t>Avoid taking folic acid blocking or depleting drugs, such as birth control pills or Methyltrexate</w:t>
      </w:r>
    </w:p>
    <w:p w:rsidR="007E18BB" w:rsidRPr="006372C1" w:rsidRDefault="007E18BB" w:rsidP="007E18BB">
      <w:pPr>
        <w:numPr>
          <w:ilvl w:val="0"/>
          <w:numId w:val="4"/>
        </w:numPr>
        <w:ind w:left="1184"/>
        <w:textAlignment w:val="baseline"/>
        <w:rPr>
          <w:rFonts w:cs="Times New Roman"/>
          <w:color w:val="000000"/>
          <w:sz w:val="20"/>
          <w:szCs w:val="23"/>
        </w:rPr>
      </w:pPr>
      <w:r w:rsidRPr="006372C1">
        <w:rPr>
          <w:rFonts w:cs="Times New Roman"/>
          <w:color w:val="000000"/>
          <w:sz w:val="20"/>
          <w:szCs w:val="23"/>
        </w:rPr>
        <w:t>Avoid taking proton pump inhibitors, like Prilosec or Prevacid or antacids, like Tums, which may block essential Vitamin B12 absorption</w:t>
      </w:r>
    </w:p>
    <w:p w:rsidR="007E18BB" w:rsidRPr="006372C1" w:rsidRDefault="007E18BB" w:rsidP="007E18BB">
      <w:pPr>
        <w:numPr>
          <w:ilvl w:val="0"/>
          <w:numId w:val="4"/>
        </w:numPr>
        <w:ind w:left="1184"/>
        <w:textAlignment w:val="baseline"/>
        <w:rPr>
          <w:rFonts w:cs="Times New Roman"/>
          <w:color w:val="000000"/>
          <w:sz w:val="20"/>
          <w:szCs w:val="23"/>
        </w:rPr>
      </w:pPr>
      <w:r w:rsidRPr="006372C1">
        <w:rPr>
          <w:rFonts w:cs="Times New Roman"/>
          <w:color w:val="000000"/>
          <w:sz w:val="20"/>
          <w:szCs w:val="23"/>
        </w:rPr>
        <w:t xml:space="preserve">Have your homocysteine measured, which if elevated may indicate a problem with methylation or a deficiency of B12 or folate.  If your homocysteine is elevated, limit your intake of </w:t>
      </w:r>
      <w:hyperlink r:id="rId15" w:history="1">
        <w:r w:rsidRPr="006372C1">
          <w:rPr>
            <w:rFonts w:cs="Times New Roman"/>
            <w:color w:val="047AC6"/>
            <w:sz w:val="20"/>
            <w:u w:val="single"/>
          </w:rPr>
          <w:t>methionine-rich foods</w:t>
        </w:r>
      </w:hyperlink>
    </w:p>
    <w:p w:rsidR="007E18BB" w:rsidRPr="006372C1" w:rsidRDefault="007E18BB" w:rsidP="007E18BB">
      <w:pPr>
        <w:numPr>
          <w:ilvl w:val="0"/>
          <w:numId w:val="4"/>
        </w:numPr>
        <w:ind w:left="1184"/>
        <w:textAlignment w:val="baseline"/>
        <w:rPr>
          <w:rFonts w:cs="Times New Roman"/>
          <w:color w:val="000000"/>
          <w:sz w:val="20"/>
          <w:szCs w:val="23"/>
        </w:rPr>
      </w:pPr>
      <w:r w:rsidRPr="006372C1">
        <w:rPr>
          <w:rFonts w:cs="Times New Roman"/>
          <w:color w:val="000000"/>
          <w:sz w:val="20"/>
          <w:szCs w:val="23"/>
        </w:rPr>
        <w:t>Avoid eating processed foods, many of which have added synthetic folic acid.  </w:t>
      </w:r>
      <w:hyperlink r:id="rId16" w:history="1">
        <w:r w:rsidRPr="006372C1">
          <w:rPr>
            <w:rFonts w:cs="Times New Roman"/>
            <w:color w:val="047AC6"/>
            <w:sz w:val="20"/>
            <w:u w:val="single"/>
          </w:rPr>
          <w:t>Instead eat whole foods with no added chemicals or preservatives</w:t>
        </w:r>
      </w:hyperlink>
      <w:r w:rsidRPr="006372C1">
        <w:rPr>
          <w:rFonts w:cs="Times New Roman"/>
          <w:color w:val="000000"/>
          <w:sz w:val="20"/>
          <w:szCs w:val="23"/>
        </w:rPr>
        <w:t>.</w:t>
      </w:r>
    </w:p>
    <w:p w:rsidR="007E18BB" w:rsidRPr="006372C1" w:rsidRDefault="007E18BB" w:rsidP="007E18BB">
      <w:pPr>
        <w:numPr>
          <w:ilvl w:val="0"/>
          <w:numId w:val="4"/>
        </w:numPr>
        <w:ind w:left="1184"/>
        <w:textAlignment w:val="baseline"/>
        <w:rPr>
          <w:rFonts w:cs="Times New Roman"/>
          <w:color w:val="000000"/>
          <w:sz w:val="20"/>
          <w:szCs w:val="23"/>
        </w:rPr>
      </w:pPr>
      <w:r w:rsidRPr="006372C1">
        <w:rPr>
          <w:rFonts w:cs="Times New Roman"/>
          <w:color w:val="000000"/>
          <w:sz w:val="20"/>
          <w:szCs w:val="23"/>
        </w:rPr>
        <w:t xml:space="preserve">Get your daily intake of </w:t>
      </w:r>
      <w:hyperlink r:id="rId17" w:history="1">
        <w:r w:rsidRPr="006372C1">
          <w:rPr>
            <w:rFonts w:cs="Times New Roman"/>
            <w:color w:val="047AC6"/>
            <w:sz w:val="20"/>
            <w:u w:val="single"/>
          </w:rPr>
          <w:t>leafy greens</w:t>
        </w:r>
      </w:hyperlink>
      <w:r w:rsidRPr="006372C1">
        <w:rPr>
          <w:rFonts w:cs="Times New Roman"/>
          <w:color w:val="000000"/>
          <w:sz w:val="20"/>
          <w:szCs w:val="23"/>
        </w:rPr>
        <w:t>, like spinach, kale, swiss chard or arugula, which are loaded with natural levels of folate that your body can more easily process.</w:t>
      </w:r>
    </w:p>
    <w:p w:rsidR="007E18BB" w:rsidRPr="006372C1" w:rsidRDefault="007E18BB" w:rsidP="007E18BB">
      <w:pPr>
        <w:numPr>
          <w:ilvl w:val="0"/>
          <w:numId w:val="4"/>
        </w:numPr>
        <w:ind w:left="1184"/>
        <w:textAlignment w:val="baseline"/>
        <w:rPr>
          <w:rFonts w:cs="Times New Roman"/>
          <w:color w:val="000000"/>
          <w:sz w:val="20"/>
          <w:szCs w:val="23"/>
        </w:rPr>
      </w:pPr>
      <w:r w:rsidRPr="006372C1">
        <w:rPr>
          <w:rFonts w:cs="Times New Roman"/>
          <w:color w:val="000000"/>
          <w:sz w:val="20"/>
          <w:szCs w:val="23"/>
        </w:rPr>
        <w:t>Eat hormone-free, grass-fed beef, organic pastured butter or ghee, and eggs from free-range, non-GMO fed chickens.  </w:t>
      </w:r>
    </w:p>
    <w:p w:rsidR="007E18BB" w:rsidRPr="006372C1" w:rsidRDefault="007E18BB" w:rsidP="007E18BB">
      <w:pPr>
        <w:numPr>
          <w:ilvl w:val="0"/>
          <w:numId w:val="4"/>
        </w:numPr>
        <w:ind w:left="1184"/>
        <w:textAlignment w:val="baseline"/>
        <w:rPr>
          <w:rFonts w:cs="Times New Roman"/>
          <w:color w:val="000000"/>
          <w:sz w:val="20"/>
          <w:szCs w:val="23"/>
        </w:rPr>
      </w:pPr>
      <w:r w:rsidRPr="006372C1">
        <w:rPr>
          <w:rFonts w:cs="Times New Roman"/>
          <w:color w:val="000000"/>
          <w:sz w:val="20"/>
          <w:szCs w:val="23"/>
        </w:rPr>
        <w:t>Remove any mercury amalgams with a trained biologic dentist.  Avoid aluminum exposure in antiperspirants or cookware.  </w:t>
      </w:r>
      <w:hyperlink r:id="rId18" w:history="1">
        <w:r w:rsidRPr="006372C1">
          <w:rPr>
            <w:rFonts w:cs="Times New Roman"/>
            <w:color w:val="047AC6"/>
            <w:sz w:val="20"/>
            <w:u w:val="single"/>
          </w:rPr>
          <w:t>Avoiding heavy metal or other toxic exposure is important</w:t>
        </w:r>
      </w:hyperlink>
      <w:r w:rsidRPr="006372C1">
        <w:rPr>
          <w:rFonts w:cs="Times New Roman"/>
          <w:color w:val="000000"/>
          <w:sz w:val="20"/>
          <w:szCs w:val="23"/>
        </w:rPr>
        <w:t>.</w:t>
      </w:r>
    </w:p>
    <w:p w:rsidR="007E18BB" w:rsidRPr="006372C1" w:rsidRDefault="007E18BB" w:rsidP="007E18BB">
      <w:pPr>
        <w:numPr>
          <w:ilvl w:val="0"/>
          <w:numId w:val="4"/>
        </w:numPr>
        <w:ind w:left="1184"/>
        <w:textAlignment w:val="baseline"/>
        <w:rPr>
          <w:rFonts w:cs="Times New Roman"/>
          <w:color w:val="000000"/>
          <w:sz w:val="20"/>
          <w:szCs w:val="23"/>
        </w:rPr>
      </w:pPr>
      <w:r w:rsidRPr="006372C1">
        <w:rPr>
          <w:rFonts w:cs="Times New Roman"/>
          <w:color w:val="000000"/>
          <w:sz w:val="20"/>
          <w:szCs w:val="23"/>
        </w:rPr>
        <w:t xml:space="preserve">Make sure you supplementing with essential nutrients, like methyl-B12, methyl-folate, TMG, N-acetylcysteine, riboflavin, curcumin, fish oil, Vitamins C, D, E, and probiotics.  If you are double homozygous for </w:t>
      </w:r>
      <w:r w:rsidRPr="006372C1">
        <w:rPr>
          <w:rFonts w:cs="Times New Roman"/>
          <w:color w:val="000000"/>
          <w:sz w:val="20"/>
          <w:szCs w:val="23"/>
          <w:shd w:val="clear" w:color="auto" w:fill="F6EE96"/>
        </w:rPr>
        <w:t>MTHFR</w:t>
      </w:r>
      <w:r w:rsidRPr="006372C1">
        <w:rPr>
          <w:rFonts w:cs="Times New Roman"/>
          <w:color w:val="000000"/>
          <w:sz w:val="20"/>
          <w:szCs w:val="23"/>
        </w:rPr>
        <w:t xml:space="preserve"> mutations, you should proceed very cautiously with methyl-B12 and methyl-folate supplementation as some people do not tolerate high doses.  Introduce nutrients one by one and watching for any adverse reactions.  Use extreme caution when supplementing with niacin, which can dampen methylation.</w:t>
      </w:r>
    </w:p>
    <w:p w:rsidR="007E18BB" w:rsidRPr="006372C1" w:rsidRDefault="007E18BB" w:rsidP="007E18BB">
      <w:pPr>
        <w:numPr>
          <w:ilvl w:val="0"/>
          <w:numId w:val="4"/>
        </w:numPr>
        <w:ind w:left="1184"/>
        <w:textAlignment w:val="baseline"/>
        <w:rPr>
          <w:rFonts w:cs="Times New Roman"/>
          <w:color w:val="000000"/>
          <w:sz w:val="20"/>
          <w:szCs w:val="23"/>
        </w:rPr>
      </w:pPr>
      <w:r w:rsidRPr="006372C1">
        <w:rPr>
          <w:rFonts w:cs="Times New Roman"/>
          <w:color w:val="000000"/>
          <w:sz w:val="20"/>
          <w:szCs w:val="23"/>
        </w:rPr>
        <w:t>Make time for gentle detox regimens several times per week.  These could include infared sauna, epsom salt baths, dry skin brushing, and regular exercise or sweating.</w:t>
      </w:r>
    </w:p>
    <w:p w:rsidR="007E18BB" w:rsidRPr="006372C1" w:rsidRDefault="007E18BB" w:rsidP="007E18BB">
      <w:pPr>
        <w:numPr>
          <w:ilvl w:val="0"/>
          <w:numId w:val="4"/>
        </w:numPr>
        <w:ind w:left="1184"/>
        <w:textAlignment w:val="baseline"/>
        <w:rPr>
          <w:rFonts w:cs="Times New Roman"/>
          <w:color w:val="000000"/>
          <w:sz w:val="20"/>
          <w:szCs w:val="23"/>
        </w:rPr>
      </w:pPr>
      <w:r w:rsidRPr="006372C1">
        <w:rPr>
          <w:rFonts w:cs="Times New Roman"/>
          <w:color w:val="000000"/>
          <w:sz w:val="20"/>
          <w:szCs w:val="23"/>
        </w:rPr>
        <w:t>If you have a known genetic mutation, share the information with parents, children and other family members and encourage them to be tested, too!  </w:t>
      </w:r>
    </w:p>
    <w:p w:rsidR="007E18BB" w:rsidRPr="006372C1" w:rsidRDefault="007E18BB" w:rsidP="007E18BB">
      <w:pPr>
        <w:rPr>
          <w:sz w:val="20"/>
          <w:szCs w:val="20"/>
        </w:rPr>
      </w:pPr>
    </w:p>
    <w:p w:rsidR="007E18BB" w:rsidRPr="006372C1" w:rsidRDefault="007E18BB" w:rsidP="007E18BB">
      <w:pPr>
        <w:rPr>
          <w:rFonts w:cs="Times New Roman"/>
          <w:sz w:val="20"/>
          <w:szCs w:val="20"/>
        </w:rPr>
      </w:pPr>
      <w:r w:rsidRPr="006372C1">
        <w:rPr>
          <w:rFonts w:cs="Times New Roman"/>
          <w:color w:val="000000"/>
          <w:sz w:val="20"/>
          <w:szCs w:val="23"/>
        </w:rPr>
        <w:t xml:space="preserve">Resource from: </w:t>
      </w:r>
      <w:hyperlink r:id="rId19" w:history="1">
        <w:r w:rsidRPr="006372C1">
          <w:rPr>
            <w:rFonts w:cs="Times New Roman"/>
            <w:color w:val="047AC6"/>
            <w:sz w:val="20"/>
            <w:u w:val="single"/>
          </w:rPr>
          <w:t>http://doccarnahan.blogspot.com/2013/05/mthfr-gene-mutation-whats-big-deal.html</w:t>
        </w:r>
      </w:hyperlink>
    </w:p>
    <w:p w:rsidR="007E18BB" w:rsidRPr="006372C1" w:rsidRDefault="007E18BB" w:rsidP="007E18BB">
      <w:pPr>
        <w:rPr>
          <w:sz w:val="20"/>
          <w:szCs w:val="20"/>
        </w:rPr>
      </w:pPr>
    </w:p>
    <w:p w:rsidR="00576280" w:rsidRPr="006372C1" w:rsidRDefault="006372C1">
      <w:pPr>
        <w:rPr>
          <w:sz w:val="20"/>
        </w:rPr>
      </w:pPr>
    </w:p>
    <w:sectPr w:rsidR="00576280" w:rsidRPr="006372C1" w:rsidSect="007E18BB">
      <w:headerReference w:type="default" r:id="rId20"/>
      <w:pgSz w:w="12240" w:h="15840"/>
      <w:pgMar w:top="1440" w:right="1800" w:bottom="1440" w:left="1800" w:gutter="0"/>
    </w:sectPr>
  </w:body>
</w:document>
</file>

<file path=word/fontTable.xml><?xml version="1.0" encoding="utf-8"?>
<w:fonts xmlns:r="http://schemas.openxmlformats.org/officeDocument/2006/relationships" xmlns:w="http://schemas.openxmlformats.org/wordprocessingml/2006/main">
  <w:font w:name="Symbol">
    <w:panose1 w:val="000000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Times">
    <w:panose1 w:val="02000500000000000000"/>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header1.xml><?xml version="1.0" encoding="utf-8"?>
<w:hd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CellMar>
        <w:top w:w="58" w:type="dxa"/>
        <w:left w:w="115" w:type="dxa"/>
        <w:bottom w:w="58" w:type="dxa"/>
        <w:right w:w="115" w:type="dxa"/>
      </w:tblCellMar>
      <w:tblLook w:val="04A0"/>
    </w:tblPr>
    <w:tblGrid>
      <w:gridCol w:w="7714"/>
      <w:gridCol w:w="1156"/>
    </w:tblGrid>
    <w:tr w:rsidR="007E18BB">
      <w:sdt>
        <w:sdtPr>
          <w:rPr>
            <w:rFonts w:ascii="Calibri" w:eastAsiaTheme="majorEastAsia" w:hAnsi="Calibri" w:cstheme="majorBidi"/>
            <w:b/>
            <w:color w:val="4F81BD" w:themeColor="accent1"/>
          </w:rPr>
          <w:alias w:val="Title"/>
          <w:id w:val="171999519"/>
          <w:placeholder>
            <w:docPart w:val="BA018F294289C24F9C2ECC9B459AA0B2"/>
          </w:placeholder>
          <w:dataBinding w:prefixMappings="xmlns:ns0='http://schemas.openxmlformats.org/package/2006/metadata/core-properties' xmlns:ns1='http://purl.org/dc/elements/1.1/'" w:xpath="/ns0:coreProperties[1]/ns1:title[1]" w:storeItemID="{6C3C8BC8-F283-45AE-878A-BAB7291924A1}"/>
          <w:text/>
        </w:sdtPr>
        <w:sdtContent>
          <w:tc>
            <w:tcPr>
              <w:tcW w:w="4752" w:type="pct"/>
              <w:tcBorders>
                <w:right w:val="single" w:sz="18" w:space="0" w:color="4F81BD" w:themeColor="accent1"/>
              </w:tcBorders>
            </w:tcPr>
            <w:p w:rsidR="007E18BB" w:rsidRPr="00412958" w:rsidRDefault="007E18BB" w:rsidP="007E18BB">
              <w:pPr>
                <w:pStyle w:val="Header"/>
                <w:jc w:val="right"/>
                <w:rPr>
                  <w:rFonts w:ascii="Calibri" w:hAnsi="Calibri"/>
                  <w:b/>
                  <w:color w:val="4F81BD" w:themeColor="accent1"/>
                </w:rPr>
              </w:pPr>
              <w:r>
                <w:rPr>
                  <w:rFonts w:ascii="Calibri" w:eastAsiaTheme="majorEastAsia" w:hAnsi="Calibri" w:cstheme="majorBidi"/>
                  <w:b/>
                  <w:color w:val="4F81BD" w:themeColor="accent1"/>
                </w:rPr>
                <w:t>FUNCTIONAL MEDICINE TOPIC BY ONNA LO MD</w:t>
              </w:r>
            </w:p>
          </w:tc>
        </w:sdtContent>
      </w:sdt>
      <w:tc>
        <w:tcPr>
          <w:tcW w:w="248" w:type="pct"/>
          <w:tcBorders>
            <w:left w:val="single" w:sz="18" w:space="0" w:color="4F81BD" w:themeColor="accent1"/>
          </w:tcBorders>
        </w:tcPr>
        <w:p w:rsidR="007E18BB" w:rsidRPr="00C7200C" w:rsidRDefault="007E18BB" w:rsidP="000C3F4C">
          <w:pPr>
            <w:pStyle w:val="Header"/>
            <w:rPr>
              <w:rFonts w:ascii="Calibri" w:eastAsiaTheme="majorEastAsia" w:hAnsi="Calibri" w:cstheme="majorBidi"/>
              <w:b/>
              <w:color w:val="4F81BD" w:themeColor="accent1"/>
            </w:rPr>
          </w:pPr>
          <w:r>
            <w:rPr>
              <w:rFonts w:ascii="Calibri" w:hAnsi="Calibri"/>
              <w:b/>
              <w:color w:val="4F81BD" w:themeColor="accent1"/>
            </w:rPr>
            <w:t>MTHFR gene mutation</w:t>
          </w:r>
        </w:p>
      </w:tc>
    </w:tr>
  </w:tbl>
  <w:p w:rsidR="007E18BB" w:rsidRDefault="007E18BB">
    <w:pPr>
      <w:pStyle w:val="Header"/>
    </w:pPr>
  </w:p>
</w:hdr>
</file>

<file path=word/numbering.xml><?xml version="1.0" encoding="utf-8"?>
<w:numbering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9BE43C2"/>
    <w:multiLevelType w:val="multilevel"/>
    <w:tmpl w:val="6C6A8C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4A8045F"/>
    <w:multiLevelType w:val="multilevel"/>
    <w:tmpl w:val="BD482C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6911706A"/>
    <w:multiLevelType w:val="multilevel"/>
    <w:tmpl w:val="D93A1E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7A6F414C"/>
    <w:multiLevelType w:val="multilevel"/>
    <w:tmpl w:val="878809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0"/>
  </w:num>
  <w:num w:numId="3">
    <w:abstractNumId w:val="2"/>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embedSystemFonts/>
  <w:doNotTrackMoves/>
  <w:defaultTabStop w:val="720"/>
  <w:evenAndOddHeaders/>
  <w:drawingGridHorizontalSpacing w:val="360"/>
  <w:drawingGridVerticalSpacing w:val="360"/>
  <w:displayHorizontalDrawingGridEvery w:val="0"/>
  <w:displayVerticalDrawingGridEvery w:val="0"/>
  <w:characterSpacingControl w:val="doNotCompress"/>
  <w:savePreviewPicture/>
  <w:compat>
    <w:doNotAutofitConstrainedTables/>
    <w:splitPgBreakAndParaMark/>
    <w:doNotVertAlignCellWithSp/>
    <w:doNotBreakConstrainedForcedTable/>
    <w:useAnsiKerningPairs/>
    <w:cachedColBalance/>
  </w:compat>
  <w:rsids>
    <w:rsidRoot w:val="007E18BB"/>
    <w:rsid w:val="001049CF"/>
    <w:rsid w:val="006372C1"/>
    <w:rsid w:val="007E18BB"/>
  </w:rsids>
  <m:mathPr>
    <m:mathFont m:val="Georgia"/>
    <m:brkBin m:val="before"/>
    <m:brkBinSub m:val="--"/>
    <m:smallFrac m:val="off"/>
    <m:dispDef m:val="off"/>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 List" w:uiPriority="0"/>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46DD0"/>
  </w:style>
  <w:style w:type="paragraph" w:styleId="Heading3">
    <w:name w:val="heading 3"/>
    <w:basedOn w:val="Normal"/>
    <w:link w:val="Heading3Char"/>
    <w:uiPriority w:val="9"/>
    <w:rsid w:val="007E18BB"/>
    <w:pPr>
      <w:spacing w:beforeLines="1" w:afterLines="1"/>
      <w:outlineLvl w:val="2"/>
    </w:pPr>
    <w:rPr>
      <w:rFonts w:ascii="Times" w:hAnsi="Times"/>
      <w:b/>
      <w:sz w:val="27"/>
      <w:szCs w:val="20"/>
    </w:rPr>
  </w:style>
  <w:style w:type="paragraph" w:styleId="Heading4">
    <w:name w:val="heading 4"/>
    <w:basedOn w:val="Normal"/>
    <w:link w:val="Heading4Char"/>
    <w:uiPriority w:val="9"/>
    <w:rsid w:val="007E18BB"/>
    <w:pPr>
      <w:spacing w:beforeLines="1" w:afterLines="1"/>
      <w:outlineLvl w:val="3"/>
    </w:pPr>
    <w:rPr>
      <w:rFonts w:ascii="Times" w:hAnsi="Times"/>
      <w:b/>
      <w:szCs w:val="20"/>
    </w:rPr>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paragraph" w:styleId="Header">
    <w:name w:val="header"/>
    <w:basedOn w:val="Normal"/>
    <w:link w:val="HeaderChar"/>
    <w:uiPriority w:val="99"/>
    <w:unhideWhenUsed/>
    <w:rsid w:val="007E18BB"/>
    <w:pPr>
      <w:tabs>
        <w:tab w:val="center" w:pos="4320"/>
        <w:tab w:val="right" w:pos="8640"/>
      </w:tabs>
    </w:pPr>
  </w:style>
  <w:style w:type="character" w:customStyle="1" w:styleId="HeaderChar">
    <w:name w:val="Header Char"/>
    <w:basedOn w:val="DefaultParagraphFont"/>
    <w:link w:val="Header"/>
    <w:uiPriority w:val="99"/>
    <w:rsid w:val="007E18BB"/>
  </w:style>
  <w:style w:type="paragraph" w:styleId="Footer">
    <w:name w:val="footer"/>
    <w:basedOn w:val="Normal"/>
    <w:link w:val="FooterChar"/>
    <w:uiPriority w:val="99"/>
    <w:semiHidden/>
    <w:unhideWhenUsed/>
    <w:rsid w:val="007E18BB"/>
    <w:pPr>
      <w:tabs>
        <w:tab w:val="center" w:pos="4320"/>
        <w:tab w:val="right" w:pos="8640"/>
      </w:tabs>
    </w:pPr>
  </w:style>
  <w:style w:type="character" w:customStyle="1" w:styleId="FooterChar">
    <w:name w:val="Footer Char"/>
    <w:basedOn w:val="DefaultParagraphFont"/>
    <w:link w:val="Footer"/>
    <w:uiPriority w:val="99"/>
    <w:semiHidden/>
    <w:rsid w:val="007E18BB"/>
  </w:style>
  <w:style w:type="character" w:customStyle="1" w:styleId="Heading3Char">
    <w:name w:val="Heading 3 Char"/>
    <w:basedOn w:val="DefaultParagraphFont"/>
    <w:link w:val="Heading3"/>
    <w:uiPriority w:val="9"/>
    <w:rsid w:val="007E18BB"/>
    <w:rPr>
      <w:rFonts w:ascii="Times" w:hAnsi="Times"/>
      <w:b/>
      <w:sz w:val="27"/>
      <w:szCs w:val="20"/>
    </w:rPr>
  </w:style>
  <w:style w:type="character" w:customStyle="1" w:styleId="Heading4Char">
    <w:name w:val="Heading 4 Char"/>
    <w:basedOn w:val="DefaultParagraphFont"/>
    <w:link w:val="Heading4"/>
    <w:uiPriority w:val="9"/>
    <w:rsid w:val="007E18BB"/>
    <w:rPr>
      <w:rFonts w:ascii="Times" w:hAnsi="Times"/>
      <w:b/>
      <w:szCs w:val="20"/>
    </w:rPr>
  </w:style>
  <w:style w:type="paragraph" w:styleId="NormalWeb">
    <w:name w:val="Normal (Web)"/>
    <w:basedOn w:val="Normal"/>
    <w:uiPriority w:val="99"/>
    <w:rsid w:val="007E18BB"/>
    <w:pPr>
      <w:spacing w:beforeLines="1" w:afterLines="1"/>
    </w:pPr>
    <w:rPr>
      <w:rFonts w:ascii="Times" w:hAnsi="Times" w:cs="Times New Roman"/>
      <w:sz w:val="20"/>
      <w:szCs w:val="20"/>
    </w:rPr>
  </w:style>
  <w:style w:type="character" w:styleId="Hyperlink">
    <w:name w:val="Hyperlink"/>
    <w:basedOn w:val="DefaultParagraphFont"/>
    <w:uiPriority w:val="99"/>
    <w:rsid w:val="007E18BB"/>
    <w:rPr>
      <w:color w:val="0000FF"/>
      <w:u w:val="single"/>
    </w:rPr>
  </w:style>
  <w:style w:type="character" w:styleId="FollowedHyperlink">
    <w:name w:val="FollowedHyperlink"/>
    <w:basedOn w:val="DefaultParagraphFont"/>
    <w:uiPriority w:val="99"/>
    <w:rsid w:val="007E18BB"/>
    <w:rPr>
      <w:color w:val="0000FF"/>
      <w:u w:val="single"/>
    </w:rPr>
  </w:style>
  <w:style w:type="character" w:customStyle="1" w:styleId="apple-tab-span">
    <w:name w:val="apple-tab-span"/>
    <w:basedOn w:val="DefaultParagraphFont"/>
    <w:rsid w:val="007E18BB"/>
  </w:style>
</w:styles>
</file>

<file path=word/webSettings.xml><?xml version="1.0" encoding="utf-8"?>
<w:webSettings xmlns:r="http://schemas.openxmlformats.org/officeDocument/2006/relationships" xmlns:w="http://schemas.openxmlformats.org/wordprocessingml/2006/main">
  <w:divs>
    <w:div w:id="723718535">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9" Type="http://schemas.openxmlformats.org/officeDocument/2006/relationships/hyperlink" Target="http://doccarnahan.blogspot.com/2011/06/why-am-i-so-tired-could-it-be-adrenal.html" TargetMode="External"/><Relationship Id="rId20" Type="http://schemas.openxmlformats.org/officeDocument/2006/relationships/header" Target="header1.xml"/><Relationship Id="rId21" Type="http://schemas.openxmlformats.org/officeDocument/2006/relationships/fontTable" Target="fontTable.xml"/><Relationship Id="rId22" Type="http://schemas.openxmlformats.org/officeDocument/2006/relationships/glossaryDocument" Target="glossary/document.xml"/><Relationship Id="rId23" Type="http://schemas.openxmlformats.org/officeDocument/2006/relationships/theme" Target="theme/theme1.xml"/><Relationship Id="rId10" Type="http://schemas.openxmlformats.org/officeDocument/2006/relationships/hyperlink" Target="http://doccarnahan.blogspot.com/2011/09/fodmaps-diet-that-may-eliminate-your.html" TargetMode="External"/><Relationship Id="rId11" Type="http://schemas.openxmlformats.org/officeDocument/2006/relationships/hyperlink" Target="http://doccarnahan.blogspot.com/2011/03/finding-cause-to-cure-your-migraines.html" TargetMode="External"/><Relationship Id="rId12" Type="http://schemas.openxmlformats.org/officeDocument/2006/relationships/hyperlink" Target="http://refer.23andme.com/a/clk/1SJ2Pz" TargetMode="External"/><Relationship Id="rId13" Type="http://schemas.openxmlformats.org/officeDocument/2006/relationships/hyperlink" Target="http://www.vitacost.com/thorne-research-5-mthf-5-methyl-tetrahydrofolate-60-vegetarian-capsules-1" TargetMode="External"/><Relationship Id="rId14" Type="http://schemas.openxmlformats.org/officeDocument/2006/relationships/hyperlink" Target="http://www.vitacost.com/thorne-research-methyl-guard-180-capsules" TargetMode="External"/><Relationship Id="rId15" Type="http://schemas.openxmlformats.org/officeDocument/2006/relationships/hyperlink" Target="http://www.benbest.com/calories/Meth.html" TargetMode="External"/><Relationship Id="rId16" Type="http://schemas.openxmlformats.org/officeDocument/2006/relationships/hyperlink" Target="http://doccarnahan.blogspot.com/2013/02/a-quick-start-guide-paleo-diet.html" TargetMode="External"/><Relationship Id="rId17" Type="http://schemas.openxmlformats.org/officeDocument/2006/relationships/hyperlink" Target="http://doccarnahan.blogspot.com/2011/10/30-easy-ways-to-increase-your-intake-of.html" TargetMode="External"/><Relationship Id="rId18" Type="http://schemas.openxmlformats.org/officeDocument/2006/relationships/hyperlink" Target="http://doccarnahan.blogspot.com/2013/04/does-this-chemical-make-me-look-fat.html" TargetMode="External"/><Relationship Id="rId19" Type="http://schemas.openxmlformats.org/officeDocument/2006/relationships/hyperlink" Target="http://doccarnahan.blogspot.com/2013/05/mthfr-gene-mutation-whats-big-deal.html" TargetMode="Externa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image" Target="media/image1.png"/><Relationship Id="rId6" Type="http://schemas.openxmlformats.org/officeDocument/2006/relationships/hyperlink" Target="http://doccarnahan.blogspot.com/2012/04/leaky-gut-syndrome-linked-to-many.html" TargetMode="External"/><Relationship Id="rId7" Type="http://schemas.openxmlformats.org/officeDocument/2006/relationships/hyperlink" Target="http://www.mindmeister.com/12694596/mthfr-related-health-problems" TargetMode="External"/><Relationship Id="rId8" Type="http://schemas.openxmlformats.org/officeDocument/2006/relationships/image" Target="media/image2.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1" Type="http://schemas.openxmlformats.org/officeDocument/2006/relationships/styles" Target="styles.xml"/><Relationship Id="rId2" Type="http://schemas.openxmlformats.org/officeDocument/2006/relationships/settings" Target="settings.xml"/></Relationships>
</file>

<file path=word/glossary/document.xml><?xml version="1.0" encoding="utf-8"?>
<w:glossary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BA018F294289C24F9C2ECC9B459AA0B2"/>
        <w:category>
          <w:name w:val="General"/>
          <w:gallery w:val="placeholder"/>
        </w:category>
        <w:types>
          <w:type w:val="bbPlcHdr"/>
        </w:types>
        <w:behaviors>
          <w:behavior w:val="content"/>
        </w:behaviors>
        <w:guid w:val="{BDBC38FD-421C-494D-B099-9701719FBA4B}"/>
      </w:docPartPr>
      <w:docPartBody>
        <w:p w:rsidR="00112925" w:rsidRDefault="002412D5" w:rsidP="002412D5">
          <w:pPr>
            <w:pStyle w:val="BA018F294289C24F9C2ECC9B459AA0B2"/>
          </w:pPr>
          <w:r>
            <w:rPr>
              <w:rFonts w:asciiTheme="majorHAnsi" w:eastAsiaTheme="majorEastAsia" w:hAnsiTheme="majorHAnsi" w:cstheme="majorBidi"/>
              <w:color w:val="4F81BD" w:themeColor="accent1"/>
            </w:rPr>
            <w:t>[Type the document title]</w:t>
          </w:r>
        </w:p>
      </w:docPartBody>
    </w:docPart>
  </w:docParts>
</w:glossaryDocument>
</file>

<file path=word/glossary/fontTable.xml><?xml version="1.0" encoding="utf-8"?>
<w:fonts xmlns:r="http://schemas.openxmlformats.org/officeDocument/2006/relationships" xmlns:w="http://schemas.openxmlformats.org/wordprocessingml/2006/main">
  <w:font w:name="Symbol">
    <w:panose1 w:val="000000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Times">
    <w:panose1 w:val="02000500000000000000"/>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embedSystemFonts/>
  <w:doNotTrackMoves/>
  <w:defaultTabStop w:val="720"/>
  <w:drawingGridHorizontalSpacing w:val="360"/>
  <w:drawingGridVerticalSpacing w:val="360"/>
  <w:displayHorizontalDrawingGridEvery w:val="0"/>
  <w:displayVerticalDrawingGridEvery w:val="0"/>
  <w:characterSpacingControl w:val="doNotCompress"/>
  <w:compat>
    <w:useFELayout/>
    <w:doNotAutofitConstrainedTables/>
    <w:splitPgBreakAndParaMark/>
    <w:doNotVertAlignCellWithSp/>
    <w:doNotBreakConstrainedForcedTable/>
    <w:useAnsiKerningPairs/>
    <w:cachedColBalance/>
  </w:compat>
  <w:rsids>
    <w:rsidRoot w:val="002412D5"/>
    <w:rsid w:val="00112925"/>
    <w:rsid w:val="002412D5"/>
  </w:rsids>
  <m:mathPr>
    <m:mathFont m:val="Georgia"/>
    <m:brkBin m:val="before"/>
    <m:brkBinSub m:val="--"/>
    <m:smallFrac m:val="off"/>
    <m:dispDef m:val="off"/>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12925"/>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paragraph" w:customStyle="1" w:styleId="BA018F294289C24F9C2ECC9B459AA0B2">
    <w:name w:val="BA018F294289C24F9C2ECC9B459AA0B2"/>
    <w:rsid w:val="002412D5"/>
  </w:style>
</w:styles>
</file>

<file path=word/glossary/webSettings.xml><?xml version="1.0" encoding="utf-8"?>
<w:webSettings xmlns:r="http://schemas.openxmlformats.org/officeDocument/2006/relationships" xmlns:w="http://schemas.openxmlformats.org/wordprocessingml/2006/main">
  <w:allowPNG/>
  <w:doNotSaveAsSingleFile/>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4</Pages>
  <Words>1207</Words>
  <Characters>6881</Characters>
  <Application>Microsoft Macintosh Word</Application>
  <DocSecurity>0</DocSecurity>
  <Lines>57</Lines>
  <Paragraphs>13</Paragraphs>
  <ScaleCrop>false</ScaleCrop>
  <LinksUpToDate>false</LinksUpToDate>
  <CharactersWithSpaces>8450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FUNCTIONAL MEDICINE TOPIC BY ONNA LO MD</dc:title>
  <dc:subject/>
  <dc:creator>Onna Lo</dc:creator>
  <cp:keywords/>
  <cp:lastModifiedBy>Onna Lo</cp:lastModifiedBy>
  <cp:revision>2</cp:revision>
  <dcterms:created xsi:type="dcterms:W3CDTF">2015-04-30T05:08:00Z</dcterms:created>
  <dcterms:modified xsi:type="dcterms:W3CDTF">2015-04-30T05:41:00Z</dcterms:modified>
</cp:coreProperties>
</file>