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0"/>
        <w:ind w:left="111"/>
        <w:rPr>
          <w:rFonts w:ascii="Times New Roman"/>
          <w:sz w:val="20"/>
        </w:rPr>
      </w:pPr>
      <w:r>
        <w:rPr>
          <w:rFonts w:ascii="Times New Roman"/>
          <w:sz w:val="20"/>
        </w:rPr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width:454.25pt;height:60.05pt;mso-position-horizontal-relative:char;mso-position-vertical-relative:line" type="#_x0000_t202" filled="true" fillcolor="#f1f1f1" stroked="false">
            <w10:anchorlock/>
            <v:textbox inset="0,0,0,0">
              <w:txbxContent>
                <w:p>
                  <w:pPr>
                    <w:spacing w:line="600" w:lineRule="exact" w:before="0"/>
                    <w:ind w:left="28" w:right="249" w:firstLine="0"/>
                    <w:jc w:val="left"/>
                    <w:rPr>
                      <w:sz w:val="40"/>
                    </w:rPr>
                  </w:pPr>
                  <w:bookmarkStart w:name="RISK DISCLOSURE DOCUMENT FOR CAPITAL MAR" w:id="1"/>
                  <w:bookmarkEnd w:id="1"/>
                  <w:r>
                    <w:rPr/>
                  </w:r>
                  <w:r>
                    <w:rPr>
                      <w:color w:val="333333"/>
                      <w:sz w:val="40"/>
                    </w:rPr>
                    <w:t>RISK</w:t>
                  </w:r>
                  <w:r>
                    <w:rPr>
                      <w:color w:val="333333"/>
                      <w:spacing w:val="-4"/>
                      <w:sz w:val="40"/>
                    </w:rPr>
                    <w:t> </w:t>
                  </w:r>
                  <w:r>
                    <w:rPr>
                      <w:color w:val="333333"/>
                      <w:sz w:val="40"/>
                    </w:rPr>
                    <w:t>DISCLOSURE</w:t>
                  </w:r>
                  <w:r>
                    <w:rPr>
                      <w:color w:val="333333"/>
                      <w:spacing w:val="-3"/>
                      <w:sz w:val="40"/>
                    </w:rPr>
                    <w:t> </w:t>
                  </w:r>
                  <w:r>
                    <w:rPr>
                      <w:color w:val="333333"/>
                      <w:sz w:val="40"/>
                    </w:rPr>
                    <w:t>DOCUMENT FOR</w:t>
                  </w:r>
                  <w:r>
                    <w:rPr>
                      <w:color w:val="333333"/>
                      <w:spacing w:val="-7"/>
                      <w:sz w:val="40"/>
                    </w:rPr>
                    <w:t> </w:t>
                  </w:r>
                  <w:r>
                    <w:rPr>
                      <w:color w:val="333333"/>
                      <w:sz w:val="40"/>
                    </w:rPr>
                    <w:t>CAPITAL</w:t>
                  </w:r>
                  <w:r>
                    <w:rPr>
                      <w:color w:val="333333"/>
                      <w:spacing w:val="-109"/>
                      <w:sz w:val="40"/>
                    </w:rPr>
                    <w:t> </w:t>
                  </w:r>
                  <w:r>
                    <w:rPr>
                      <w:color w:val="333333"/>
                      <w:sz w:val="40"/>
                    </w:rPr>
                    <w:t>MARKET</w:t>
                  </w:r>
                </w:p>
              </w:txbxContent>
            </v:textbox>
            <v:fill type="solid"/>
          </v:shape>
        </w:pict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rPr>
          <w:rFonts w:ascii="Times New Roman"/>
          <w:sz w:val="20"/>
        </w:rPr>
      </w:pPr>
    </w:p>
    <w:p>
      <w:pPr>
        <w:pStyle w:val="BodyText"/>
        <w:spacing w:before="9"/>
        <w:ind w:left="0"/>
        <w:rPr>
          <w:rFonts w:ascii="Times New Roman"/>
        </w:rPr>
      </w:pPr>
    </w:p>
    <w:p>
      <w:pPr>
        <w:pStyle w:val="Heading1"/>
        <w:spacing w:before="93"/>
        <w:ind w:firstLine="0"/>
      </w:pPr>
      <w:r>
        <w:rPr/>
        <w:pict>
          <v:shape style="position:absolute;margin-left:70.584pt;margin-top:4.612731pt;width:454.25pt;height:597.550pt;mso-position-horizontal-relative:page;mso-position-vertical-relative:paragraph;z-index:-15820800" coordorigin="1412,92" coordsize="9085,11951" path="m10497,10929l1412,10929,1412,11169,1412,11563,1412,11563,1412,11803,1412,12043,10497,12043,10497,11803,10497,11563,10497,11563,10497,11169,10497,10929xm10497,8456l1412,8456,1412,8696,1412,8936,1412,9330,1412,9330,1412,9719,1412,9964,1412,10204,1412,10444,1412,10689,1412,10929,10497,10929,10497,10689,10497,10444,10497,10204,10497,9964,10497,9719,10497,9330,10497,9330,10497,8936,10497,8696,10497,8456xm10497,7731l1412,7731,1412,7971,1412,8211,1412,8456,10497,8456,10497,8211,10497,7971,10497,7731xm10497,2656l1412,2656,1412,2901,1412,3141,1412,3381,1412,3626,1412,3866,1412,4106,1412,4346,1412,4346,1412,4591,1412,4831,1412,5071,1412,5316,1412,5556,1412,5796,1412,6041,1412,6041,1412,6281,1412,6521,1412,6766,1412,7006,1412,7246,1412,7486,1412,7731,10497,7731,10497,7486,10497,7246,10497,7006,10497,6766,10497,6521,10497,6281,10497,6041,10497,6041,10497,5796,10497,5556,10497,5316,10497,5071,10497,4831,10497,4591,10497,4346,10497,4346,10497,4106,10497,3866,10497,3626,10497,3381,10497,3141,10497,2901,10497,2656xm10497,92l1412,92,1412,486,1412,726,1412,966,1412,966,1412,1206,1412,1451,1412,1691,1412,1931,1412,2176,1412,2416,1412,2656,10497,2656,10497,2416,10497,2176,10497,1931,10497,1691,10497,1451,10497,1206,10497,966,10497,966,10497,726,10497,486,10497,92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</w:rPr>
        <w:t>1.Risk</w:t>
      </w:r>
      <w:r>
        <w:rPr>
          <w:color w:val="333333"/>
          <w:spacing w:val="-4"/>
        </w:rPr>
        <w:t> </w:t>
      </w:r>
      <w:r>
        <w:rPr>
          <w:color w:val="333333"/>
        </w:rPr>
        <w:t>DISCLOSURE</w:t>
      </w:r>
    </w:p>
    <w:p>
      <w:pPr>
        <w:pStyle w:val="BodyText"/>
        <w:spacing w:before="146"/>
      </w:pPr>
      <w:r>
        <w:rPr>
          <w:color w:val="333333"/>
        </w:rPr>
        <w:t>This contains important information on trading in Equities/Derivatives Segments of the stock</w:t>
      </w:r>
      <w:r>
        <w:rPr>
          <w:color w:val="333333"/>
          <w:spacing w:val="1"/>
        </w:rPr>
        <w:t> </w:t>
      </w:r>
      <w:r>
        <w:rPr>
          <w:color w:val="333333"/>
        </w:rPr>
        <w:t>exchanges. All prospective constituents should read this document before trading in</w:t>
      </w:r>
      <w:r>
        <w:rPr>
          <w:color w:val="333333"/>
          <w:spacing w:val="1"/>
        </w:rPr>
        <w:t> </w:t>
      </w:r>
      <w:r>
        <w:rPr>
          <w:color w:val="333333"/>
        </w:rPr>
        <w:t>Equities/Derivatives Segments of the Exchanges. Stock exchanges/SEBI does neither singly or</w:t>
      </w:r>
      <w:r>
        <w:rPr>
          <w:color w:val="333333"/>
          <w:spacing w:val="1"/>
        </w:rPr>
        <w:t> </w:t>
      </w:r>
      <w:r>
        <w:rPr>
          <w:color w:val="333333"/>
        </w:rPr>
        <w:t>jointly and expressly nor impliedly guarantee nor make any representation concerning the</w:t>
      </w:r>
      <w:r>
        <w:rPr>
          <w:color w:val="333333"/>
          <w:spacing w:val="1"/>
        </w:rPr>
        <w:t> </w:t>
      </w:r>
      <w:r>
        <w:rPr>
          <w:color w:val="333333"/>
        </w:rPr>
        <w:t>completeness,</w:t>
      </w:r>
      <w:r>
        <w:rPr>
          <w:color w:val="333333"/>
          <w:spacing w:val="-5"/>
        </w:rPr>
        <w:t> </w:t>
      </w:r>
      <w:r>
        <w:rPr>
          <w:color w:val="333333"/>
        </w:rPr>
        <w:t>the</w:t>
      </w:r>
      <w:r>
        <w:rPr>
          <w:color w:val="333333"/>
          <w:spacing w:val="-6"/>
        </w:rPr>
        <w:t> </w:t>
      </w:r>
      <w:r>
        <w:rPr>
          <w:color w:val="333333"/>
        </w:rPr>
        <w:t>adequacy</w:t>
      </w:r>
      <w:r>
        <w:rPr>
          <w:color w:val="333333"/>
          <w:spacing w:val="-8"/>
        </w:rPr>
        <w:t> </w:t>
      </w:r>
      <w:r>
        <w:rPr>
          <w:color w:val="333333"/>
        </w:rPr>
        <w:t>or</w:t>
      </w:r>
      <w:r>
        <w:rPr>
          <w:color w:val="333333"/>
          <w:spacing w:val="-2"/>
        </w:rPr>
        <w:t> </w:t>
      </w:r>
      <w:r>
        <w:rPr>
          <w:color w:val="333333"/>
        </w:rPr>
        <w:t>accuracy</w:t>
      </w:r>
      <w:r>
        <w:rPr>
          <w:color w:val="333333"/>
          <w:spacing w:val="-4"/>
        </w:rPr>
        <w:t> </w:t>
      </w:r>
      <w:r>
        <w:rPr>
          <w:color w:val="333333"/>
        </w:rPr>
        <w:t>of this</w:t>
      </w:r>
      <w:r>
        <w:rPr>
          <w:color w:val="333333"/>
          <w:spacing w:val="-3"/>
        </w:rPr>
        <w:t> </w:t>
      </w:r>
      <w:r>
        <w:rPr>
          <w:color w:val="333333"/>
        </w:rPr>
        <w:t>disclosure</w:t>
      </w:r>
      <w:r>
        <w:rPr>
          <w:color w:val="333333"/>
          <w:spacing w:val="-6"/>
        </w:rPr>
        <w:t> </w:t>
      </w:r>
      <w:r>
        <w:rPr>
          <w:color w:val="333333"/>
        </w:rPr>
        <w:t>document</w:t>
      </w:r>
      <w:r>
        <w:rPr>
          <w:color w:val="333333"/>
          <w:spacing w:val="-4"/>
        </w:rPr>
        <w:t> </w:t>
      </w:r>
      <w:r>
        <w:rPr>
          <w:color w:val="333333"/>
        </w:rPr>
        <w:t>nor</w:t>
      </w:r>
      <w:r>
        <w:rPr>
          <w:color w:val="333333"/>
          <w:spacing w:val="-2"/>
        </w:rPr>
        <w:t> </w:t>
      </w:r>
      <w:r>
        <w:rPr>
          <w:color w:val="333333"/>
        </w:rPr>
        <w:t>have</w:t>
      </w:r>
      <w:r>
        <w:rPr>
          <w:color w:val="333333"/>
          <w:spacing w:val="-6"/>
        </w:rPr>
        <w:t> </w:t>
      </w:r>
      <w:r>
        <w:rPr>
          <w:color w:val="333333"/>
        </w:rPr>
        <w:t>Stock</w:t>
      </w:r>
      <w:r>
        <w:rPr>
          <w:color w:val="333333"/>
          <w:spacing w:val="-4"/>
        </w:rPr>
        <w:t> </w:t>
      </w:r>
      <w:r>
        <w:rPr>
          <w:color w:val="333333"/>
        </w:rPr>
        <w:t>exchanges</w:t>
      </w:r>
    </w:p>
    <w:p>
      <w:pPr>
        <w:pStyle w:val="BodyText"/>
        <w:spacing w:before="0"/>
        <w:ind w:right="208"/>
      </w:pPr>
      <w:r>
        <w:rPr>
          <w:color w:val="333333"/>
        </w:rPr>
        <w:t>/SEBI endorsed or passed any merits of participating in the trading segments. This brief</w:t>
      </w:r>
      <w:r>
        <w:rPr>
          <w:color w:val="333333"/>
          <w:spacing w:val="1"/>
        </w:rPr>
        <w:t> </w:t>
      </w:r>
      <w:r>
        <w:rPr>
          <w:color w:val="333333"/>
        </w:rPr>
        <w:t>statement does not disclose all the risks and other significant aspects of trading. In the light of</w:t>
      </w:r>
      <w:r>
        <w:rPr>
          <w:color w:val="333333"/>
          <w:spacing w:val="1"/>
        </w:rPr>
        <w:t> </w:t>
      </w:r>
      <w:r>
        <w:rPr>
          <w:color w:val="333333"/>
        </w:rPr>
        <w:t>the risks involved, you should undertake transactions only if you understand the nature of the</w:t>
      </w:r>
      <w:r>
        <w:rPr>
          <w:color w:val="333333"/>
          <w:spacing w:val="1"/>
        </w:rPr>
        <w:t> </w:t>
      </w:r>
      <w:r>
        <w:rPr>
          <w:color w:val="333333"/>
        </w:rPr>
        <w:t>relationship into which you are entering and the extent of your exposure to risk. You must know</w:t>
      </w:r>
      <w:r>
        <w:rPr>
          <w:color w:val="333333"/>
          <w:spacing w:val="1"/>
        </w:rPr>
        <w:t> </w:t>
      </w:r>
      <w:r>
        <w:rPr>
          <w:color w:val="333333"/>
        </w:rPr>
        <w:t>and appreciate that trading in Equity shares, derivatives contracts or other instruments traded on</w:t>
      </w:r>
      <w:r>
        <w:rPr>
          <w:color w:val="333333"/>
          <w:spacing w:val="-56"/>
        </w:rPr>
        <w:t> </w:t>
      </w:r>
      <w:r>
        <w:rPr>
          <w:color w:val="333333"/>
        </w:rPr>
        <w:t>the Stock Exchange, which have varying element of risk, is generally not an appropriate avenue</w:t>
      </w:r>
      <w:r>
        <w:rPr>
          <w:color w:val="333333"/>
          <w:spacing w:val="1"/>
        </w:rPr>
        <w:t> </w:t>
      </w:r>
      <w:r>
        <w:rPr>
          <w:color w:val="333333"/>
        </w:rPr>
        <w:t>for someone of limited resources/limited investment and/or trading experience and low risk</w:t>
      </w:r>
      <w:r>
        <w:rPr>
          <w:color w:val="333333"/>
          <w:spacing w:val="1"/>
        </w:rPr>
        <w:t> </w:t>
      </w:r>
      <w:r>
        <w:rPr>
          <w:color w:val="333333"/>
        </w:rPr>
        <w:t>tolerance. You should therefore carefully consider whether such trading is suitable for you in the</w:t>
      </w:r>
      <w:r>
        <w:rPr>
          <w:color w:val="333333"/>
          <w:spacing w:val="1"/>
        </w:rPr>
        <w:t> </w:t>
      </w:r>
      <w:r>
        <w:rPr>
          <w:color w:val="333333"/>
        </w:rPr>
        <w:t>light of your financial condition. In case you trade on Stock exchanges and suffer adverse</w:t>
      </w:r>
      <w:r>
        <w:rPr>
          <w:color w:val="333333"/>
          <w:spacing w:val="1"/>
        </w:rPr>
        <w:t> </w:t>
      </w:r>
      <w:r>
        <w:rPr>
          <w:color w:val="333333"/>
        </w:rPr>
        <w:t>consequences or loss, you shall be solely responsible for the same and Stock exchanges/its</w:t>
      </w:r>
      <w:r>
        <w:rPr>
          <w:color w:val="333333"/>
          <w:spacing w:val="1"/>
        </w:rPr>
        <w:t> </w:t>
      </w:r>
      <w:r>
        <w:rPr>
          <w:color w:val="333333"/>
        </w:rPr>
        <w:t>Clearing Corporation and/or SEBI shall not be responsible, in any manner whatsoever, for the</w:t>
      </w:r>
      <w:r>
        <w:rPr>
          <w:color w:val="333333"/>
          <w:spacing w:val="1"/>
        </w:rPr>
        <w:t> </w:t>
      </w:r>
      <w:r>
        <w:rPr>
          <w:color w:val="333333"/>
        </w:rPr>
        <w:t>same and it will not be open for you to take a plea that no adequate disclosure regarding the</w:t>
      </w:r>
      <w:r>
        <w:rPr>
          <w:color w:val="333333"/>
          <w:spacing w:val="1"/>
        </w:rPr>
        <w:t> </w:t>
      </w:r>
      <w:r>
        <w:rPr>
          <w:color w:val="333333"/>
        </w:rPr>
        <w:t>risks involved was made or that you were not explained the full risk involved by the concerned</w:t>
      </w:r>
      <w:r>
        <w:rPr>
          <w:color w:val="333333"/>
          <w:spacing w:val="1"/>
        </w:rPr>
        <w:t> </w:t>
      </w:r>
      <w:r>
        <w:rPr>
          <w:color w:val="333333"/>
        </w:rPr>
        <w:t>stock broker. The constituent shall be solely responsible for the consequences and no contract</w:t>
      </w:r>
      <w:r>
        <w:rPr>
          <w:color w:val="333333"/>
          <w:spacing w:val="1"/>
        </w:rPr>
        <w:t> </w:t>
      </w:r>
      <w:r>
        <w:rPr>
          <w:color w:val="333333"/>
        </w:rPr>
        <w:t>can be rescinded on that account. You must acknowledge and accept that there can be no</w:t>
      </w:r>
      <w:r>
        <w:rPr>
          <w:color w:val="333333"/>
          <w:spacing w:val="1"/>
        </w:rPr>
        <w:t> </w:t>
      </w:r>
      <w:r>
        <w:rPr>
          <w:color w:val="333333"/>
        </w:rPr>
        <w:t>guarantee of profits or no exception from losses while executing orders for purchase and/or sale</w:t>
      </w:r>
      <w:r>
        <w:rPr>
          <w:color w:val="333333"/>
          <w:spacing w:val="-56"/>
        </w:rPr>
        <w:t> </w:t>
      </w:r>
      <w:r>
        <w:rPr>
          <w:color w:val="333333"/>
        </w:rPr>
        <w:t>of a derivative contract being traded on Stock exchanges. It must be clearly understood by you</w:t>
      </w:r>
      <w:r>
        <w:rPr>
          <w:color w:val="333333"/>
          <w:spacing w:val="1"/>
        </w:rPr>
        <w:t> </w:t>
      </w:r>
      <w:r>
        <w:rPr>
          <w:color w:val="333333"/>
        </w:rPr>
        <w:t>that your dealings on Stock exchanges through a stock broker 7 Part B shall be subject to your</w:t>
      </w:r>
      <w:r>
        <w:rPr>
          <w:color w:val="333333"/>
          <w:spacing w:val="1"/>
        </w:rPr>
        <w:t> </w:t>
      </w:r>
      <w:r>
        <w:rPr>
          <w:color w:val="333333"/>
        </w:rPr>
        <w:t>fulfilling</w:t>
      </w:r>
      <w:r>
        <w:rPr>
          <w:color w:val="333333"/>
          <w:spacing w:val="-1"/>
        </w:rPr>
        <w:t> </w:t>
      </w:r>
      <w:r>
        <w:rPr>
          <w:color w:val="333333"/>
        </w:rPr>
        <w:t>certain</w:t>
      </w:r>
      <w:r>
        <w:rPr>
          <w:color w:val="333333"/>
          <w:spacing w:val="-5"/>
        </w:rPr>
        <w:t> </w:t>
      </w:r>
      <w:r>
        <w:rPr>
          <w:color w:val="333333"/>
        </w:rPr>
        <w:t>formalities</w:t>
      </w:r>
      <w:r>
        <w:rPr>
          <w:color w:val="333333"/>
          <w:spacing w:val="-2"/>
        </w:rPr>
        <w:t> </w:t>
      </w:r>
      <w:r>
        <w:rPr>
          <w:color w:val="333333"/>
        </w:rPr>
        <w:t>set</w:t>
      </w:r>
      <w:r>
        <w:rPr>
          <w:color w:val="333333"/>
          <w:spacing w:val="-4"/>
        </w:rPr>
        <w:t> </w:t>
      </w:r>
      <w:r>
        <w:rPr>
          <w:color w:val="333333"/>
        </w:rPr>
        <w:t>out</w:t>
      </w:r>
      <w:r>
        <w:rPr>
          <w:color w:val="333333"/>
          <w:spacing w:val="-3"/>
        </w:rPr>
        <w:t> </w:t>
      </w:r>
      <w:r>
        <w:rPr>
          <w:color w:val="333333"/>
        </w:rPr>
        <w:t>by</w:t>
      </w:r>
      <w:r>
        <w:rPr>
          <w:color w:val="333333"/>
          <w:spacing w:val="-7"/>
        </w:rPr>
        <w:t> </w:t>
      </w:r>
      <w:r>
        <w:rPr>
          <w:color w:val="333333"/>
        </w:rPr>
        <w:t>the</w:t>
      </w:r>
      <w:r>
        <w:rPr>
          <w:color w:val="333333"/>
          <w:spacing w:val="-5"/>
        </w:rPr>
        <w:t> </w:t>
      </w:r>
      <w:r>
        <w:rPr>
          <w:color w:val="333333"/>
        </w:rPr>
        <w:t>stock</w:t>
      </w:r>
      <w:r>
        <w:rPr>
          <w:color w:val="333333"/>
          <w:spacing w:val="-3"/>
        </w:rPr>
        <w:t> </w:t>
      </w:r>
      <w:r>
        <w:rPr>
          <w:color w:val="333333"/>
        </w:rPr>
        <w:t>broker,</w:t>
      </w:r>
      <w:r>
        <w:rPr>
          <w:color w:val="333333"/>
          <w:spacing w:val="-8"/>
        </w:rPr>
        <w:t> </w:t>
      </w:r>
      <w:r>
        <w:rPr>
          <w:color w:val="333333"/>
        </w:rPr>
        <w:t>which</w:t>
      </w:r>
      <w:r>
        <w:rPr>
          <w:color w:val="333333"/>
          <w:spacing w:val="-9"/>
        </w:rPr>
        <w:t> </w:t>
      </w:r>
      <w:r>
        <w:rPr>
          <w:color w:val="333333"/>
        </w:rPr>
        <w:t>may</w:t>
      </w:r>
      <w:r>
        <w:rPr>
          <w:color w:val="333333"/>
          <w:spacing w:val="-7"/>
        </w:rPr>
        <w:t> </w:t>
      </w:r>
      <w:r>
        <w:rPr>
          <w:color w:val="333333"/>
        </w:rPr>
        <w:t>inter</w:t>
      </w:r>
      <w:r>
        <w:rPr>
          <w:color w:val="333333"/>
          <w:spacing w:val="-1"/>
        </w:rPr>
        <w:t> </w:t>
      </w:r>
      <w:r>
        <w:rPr>
          <w:color w:val="333333"/>
        </w:rPr>
        <w:t>alia</w:t>
      </w:r>
      <w:r>
        <w:rPr>
          <w:color w:val="333333"/>
          <w:spacing w:val="-6"/>
        </w:rPr>
        <w:t> </w:t>
      </w:r>
      <w:r>
        <w:rPr>
          <w:color w:val="333333"/>
        </w:rPr>
        <w:t>include your</w:t>
      </w:r>
      <w:r>
        <w:rPr>
          <w:color w:val="333333"/>
          <w:spacing w:val="-1"/>
        </w:rPr>
        <w:t> </w:t>
      </w:r>
      <w:r>
        <w:rPr>
          <w:color w:val="333333"/>
        </w:rPr>
        <w:t>filling</w:t>
      </w:r>
      <w:r>
        <w:rPr>
          <w:color w:val="333333"/>
          <w:spacing w:val="-1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know your client form, reading the rights and obligations, do's and dont's, etc., and are subject to</w:t>
      </w:r>
      <w:r>
        <w:rPr>
          <w:color w:val="333333"/>
          <w:spacing w:val="-56"/>
        </w:rPr>
        <w:t> </w:t>
      </w:r>
      <w:r>
        <w:rPr>
          <w:color w:val="333333"/>
        </w:rPr>
        <w:t>the Rules, Byelaws and Regulations of relevant Stock exchanges, its Clearing Corporation,</w:t>
      </w:r>
      <w:r>
        <w:rPr>
          <w:color w:val="333333"/>
          <w:spacing w:val="1"/>
        </w:rPr>
        <w:t> </w:t>
      </w:r>
      <w:r>
        <w:rPr>
          <w:color w:val="333333"/>
        </w:rPr>
        <w:t>guidelines prescribed by SEBI and in force from time to time and Circulars as may be issued by</w:t>
      </w:r>
      <w:r>
        <w:rPr>
          <w:color w:val="333333"/>
          <w:spacing w:val="1"/>
        </w:rPr>
        <w:t> </w:t>
      </w:r>
      <w:r>
        <w:rPr>
          <w:color w:val="333333"/>
        </w:rPr>
        <w:t>Stock exchanges or its Clearing Corporation and in force from time to time. Stock exchanges</w:t>
      </w:r>
      <w:r>
        <w:rPr>
          <w:color w:val="333333"/>
          <w:spacing w:val="1"/>
        </w:rPr>
        <w:t> </w:t>
      </w:r>
      <w:r>
        <w:rPr>
          <w:color w:val="333333"/>
        </w:rPr>
        <w:t>does not provide or purport to provide any advice and shall not be liable to any person who</w:t>
      </w:r>
      <w:r>
        <w:rPr>
          <w:color w:val="333333"/>
          <w:spacing w:val="1"/>
        </w:rPr>
        <w:t> </w:t>
      </w:r>
      <w:r>
        <w:rPr>
          <w:color w:val="333333"/>
        </w:rPr>
        <w:t>enters into any business relationship with any stock broker of Stock exchanges and/or any third</w:t>
      </w:r>
      <w:r>
        <w:rPr>
          <w:color w:val="333333"/>
          <w:spacing w:val="1"/>
        </w:rPr>
        <w:t> </w:t>
      </w:r>
      <w:r>
        <w:rPr>
          <w:color w:val="333333"/>
        </w:rPr>
        <w:t>party based on any information contained in this document. Any information contained in this</w:t>
      </w:r>
      <w:r>
        <w:rPr>
          <w:color w:val="333333"/>
          <w:spacing w:val="1"/>
        </w:rPr>
        <w:t> </w:t>
      </w:r>
      <w:r>
        <w:rPr>
          <w:color w:val="333333"/>
        </w:rPr>
        <w:t>document must not be construed as business advice. No consideration to trade should be made</w:t>
      </w:r>
      <w:r>
        <w:rPr>
          <w:color w:val="333333"/>
          <w:spacing w:val="-56"/>
        </w:rPr>
        <w:t> </w:t>
      </w:r>
      <w:r>
        <w:rPr>
          <w:color w:val="333333"/>
        </w:rPr>
        <w:t>without thoroughly understanding and reviewing the risks involved in such trading. If you are</w:t>
      </w:r>
      <w:r>
        <w:rPr>
          <w:color w:val="333333"/>
          <w:spacing w:val="1"/>
        </w:rPr>
        <w:t> </w:t>
      </w:r>
      <w:r>
        <w:rPr>
          <w:color w:val="333333"/>
        </w:rPr>
        <w:t>unsure, you must seek professional advice on the same. In considering whether to trade or</w:t>
      </w:r>
      <w:r>
        <w:rPr>
          <w:color w:val="333333"/>
          <w:spacing w:val="1"/>
        </w:rPr>
        <w:t> </w:t>
      </w:r>
      <w:r>
        <w:rPr>
          <w:color w:val="333333"/>
        </w:rPr>
        <w:t>authorize someone to trade for you, you should be aware of or must get acquainted with the</w:t>
      </w:r>
      <w:r>
        <w:rPr>
          <w:color w:val="333333"/>
          <w:spacing w:val="1"/>
        </w:rPr>
        <w:t> </w:t>
      </w:r>
      <w:r>
        <w:rPr>
          <w:color w:val="333333"/>
        </w:rPr>
        <w:t>following:-</w:t>
      </w:r>
    </w:p>
    <w:p>
      <w:pPr>
        <w:pStyle w:val="ListParagraph"/>
        <w:numPr>
          <w:ilvl w:val="0"/>
          <w:numId w:val="1"/>
        </w:numPr>
        <w:tabs>
          <w:tab w:pos="371" w:val="left" w:leader="none"/>
        </w:tabs>
        <w:spacing w:line="240" w:lineRule="auto" w:before="156" w:after="0"/>
        <w:ind w:left="370" w:right="0" w:hanging="231"/>
        <w:jc w:val="left"/>
        <w:rPr>
          <w:sz w:val="21"/>
        </w:rPr>
      </w:pPr>
      <w:r>
        <w:rPr>
          <w:color w:val="333333"/>
          <w:sz w:val="21"/>
        </w:rPr>
        <w:t>BASIC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RISKS: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42" w:after="0"/>
        <w:ind w:left="140" w:right="152" w:firstLine="0"/>
        <w:jc w:val="left"/>
        <w:rPr>
          <w:sz w:val="21"/>
        </w:rPr>
      </w:pPr>
      <w:r>
        <w:rPr>
          <w:color w:val="333333"/>
          <w:sz w:val="21"/>
        </w:rPr>
        <w:t>Risk of Higher Volatility: Volatility refers to the dynamic changes in price that a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security/derivatives contract undergoes when trading activity continues on the Stock Exchanges.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Generally, higher the volatility of a security/derivatives contract, greater is its price swings. There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may be normally greater volatility in thinly traded securities / derivatives contracts than in active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/derivatives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contracts.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result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volatility, your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only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partially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 not executed at all, or the price at which your order got executed may be substantially different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last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traded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price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change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substantially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thereafter,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resulting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notional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real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losses.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54" w:after="0"/>
        <w:ind w:left="140" w:right="327" w:firstLine="0"/>
        <w:jc w:val="left"/>
        <w:rPr>
          <w:sz w:val="21"/>
        </w:rPr>
      </w:pPr>
      <w:r>
        <w:rPr>
          <w:color w:val="333333"/>
          <w:sz w:val="21"/>
        </w:rPr>
        <w:t>Risk of Lower Liquidity: Liquidity refers to the ability of market participants to buy and/or sell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securities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contracts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expeditiously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competitive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price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minimal price</w:t>
      </w:r>
    </w:p>
    <w:p>
      <w:pPr>
        <w:spacing w:after="0" w:line="240" w:lineRule="auto"/>
        <w:jc w:val="left"/>
        <w:rPr>
          <w:sz w:val="21"/>
        </w:rPr>
        <w:sectPr>
          <w:type w:val="continuous"/>
          <w:pgSz w:w="11910" w:h="16840"/>
          <w:pgMar w:top="1420" w:bottom="280" w:left="1300" w:right="1300"/>
        </w:sectPr>
      </w:pPr>
    </w:p>
    <w:p>
      <w:pPr>
        <w:pStyle w:val="BodyText"/>
        <w:spacing w:before="77"/>
        <w:ind w:right="140"/>
      </w:pPr>
      <w:r>
        <w:rPr/>
        <w:pict>
          <v:shape style="position:absolute;margin-left:70.584pt;margin-top:72.019943pt;width:454.25pt;height:690.95pt;mso-position-horizontal-relative:page;mso-position-vertical-relative:page;z-index:-15820288" coordorigin="1412,1440" coordsize="9085,13819" path="m10497,14145l1412,14145,1412,14534,1412,14779,1412,14779,1412,15019,1412,15259,10497,15259,10497,15019,10497,14779,10497,14779,10497,14534,10497,14145xm10497,10793l1412,10793,1412,11039,1412,11279,1412,11667,1412,11912,1412,12152,1412,12392,1412,12392,1412,12786,1412,13026,1412,13271,1412,13660,1412,13900,1412,14145,10497,14145,10497,13900,10497,13660,10497,13271,10497,13026,10497,12786,10497,12392,10497,12392,10497,12152,10497,11912,10497,11667,10497,11279,10497,11039,10497,10793xm10497,5603l1412,5603,1412,5997,1412,6237,1412,6482,1412,6871,1412,7111,1412,7356,1412,7356,1412,7596,1412,7836,1412,8081,1412,8470,1412,8714,1412,8954,1412,8954,1412,9344,1412,9588,1412,9828,1412,10068,1412,10313,1412,10553,1412,10793,10497,10793,10497,10553,10497,10313,10497,10068,10497,9828,10497,9588,10497,9344,10497,8954,10497,8954,10497,8714,10497,8470,10497,8081,10497,7836,10497,7596,10497,7356,10497,7356,10497,7111,10497,6871,10497,6482,10497,6237,10497,5997,10497,5603xm10497,2405l1412,2405,1412,2651,1412,2891,1412,3131,1412,3524,1412,3764,1412,4004,1412,4004,1412,4249,1412,4638,1412,4883,1412,5123,1412,5363,1412,5603,10497,5603,10497,5363,10497,5123,10497,4883,10497,4638,10497,4249,10497,4004,10497,4004,10497,3764,10497,3524,10497,3131,10497,2891,10497,2651,10497,2405xm10497,1440l1412,1440,1412,1680,1412,1925,1412,2165,1412,2405,10497,2405,10497,2165,10497,1925,10497,1680,10497,1440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</w:rPr>
        <w:t>difference. Generally, it is assumed that more the numbers of orders available in a market,</w:t>
      </w:r>
      <w:r>
        <w:rPr>
          <w:color w:val="333333"/>
          <w:spacing w:val="1"/>
        </w:rPr>
        <w:t> </w:t>
      </w:r>
      <w:r>
        <w:rPr>
          <w:color w:val="333333"/>
        </w:rPr>
        <w:t>greater</w:t>
      </w:r>
      <w:r>
        <w:rPr>
          <w:color w:val="333333"/>
          <w:spacing w:val="4"/>
        </w:rPr>
        <w:t> </w:t>
      </w:r>
      <w:r>
        <w:rPr>
          <w:color w:val="333333"/>
        </w:rPr>
        <w:t>is</w:t>
      </w:r>
      <w:r>
        <w:rPr>
          <w:color w:val="333333"/>
          <w:spacing w:val="4"/>
        </w:rPr>
        <w:t> </w:t>
      </w:r>
      <w:r>
        <w:rPr>
          <w:color w:val="333333"/>
        </w:rPr>
        <w:t>the</w:t>
      </w:r>
      <w:r>
        <w:rPr>
          <w:color w:val="333333"/>
          <w:spacing w:val="1"/>
        </w:rPr>
        <w:t> </w:t>
      </w:r>
      <w:r>
        <w:rPr>
          <w:color w:val="333333"/>
        </w:rPr>
        <w:t>liquidity.</w:t>
      </w:r>
      <w:r>
        <w:rPr>
          <w:color w:val="333333"/>
          <w:spacing w:val="3"/>
        </w:rPr>
        <w:t> </w:t>
      </w:r>
      <w:r>
        <w:rPr>
          <w:color w:val="333333"/>
        </w:rPr>
        <w:t>Liquidity</w:t>
      </w:r>
      <w:r>
        <w:rPr>
          <w:color w:val="333333"/>
          <w:spacing w:val="-2"/>
        </w:rPr>
        <w:t> </w:t>
      </w:r>
      <w:r>
        <w:rPr>
          <w:color w:val="333333"/>
        </w:rPr>
        <w:t>is</w:t>
      </w:r>
      <w:r>
        <w:rPr>
          <w:color w:val="333333"/>
          <w:spacing w:val="4"/>
        </w:rPr>
        <w:t> </w:t>
      </w:r>
      <w:r>
        <w:rPr>
          <w:color w:val="333333"/>
        </w:rPr>
        <w:t>important</w:t>
      </w:r>
      <w:r>
        <w:rPr>
          <w:color w:val="333333"/>
          <w:spacing w:val="3"/>
        </w:rPr>
        <w:t> </w:t>
      </w:r>
      <w:r>
        <w:rPr>
          <w:color w:val="333333"/>
        </w:rPr>
        <w:t>because</w:t>
      </w:r>
      <w:r>
        <w:rPr>
          <w:color w:val="333333"/>
          <w:spacing w:val="6"/>
        </w:rPr>
        <w:t> </w:t>
      </w:r>
      <w:r>
        <w:rPr>
          <w:color w:val="333333"/>
        </w:rPr>
        <w:t>with greater</w:t>
      </w:r>
      <w:r>
        <w:rPr>
          <w:color w:val="333333"/>
          <w:spacing w:val="5"/>
        </w:rPr>
        <w:t> </w:t>
      </w:r>
      <w:r>
        <w:rPr>
          <w:color w:val="333333"/>
        </w:rPr>
        <w:t>liquidity,</w:t>
      </w:r>
      <w:r>
        <w:rPr>
          <w:color w:val="333333"/>
          <w:spacing w:val="3"/>
        </w:rPr>
        <w:t> </w:t>
      </w:r>
      <w:r>
        <w:rPr>
          <w:color w:val="333333"/>
        </w:rPr>
        <w:t>it</w:t>
      </w:r>
      <w:r>
        <w:rPr>
          <w:color w:val="333333"/>
          <w:spacing w:val="3"/>
        </w:rPr>
        <w:t> </w:t>
      </w:r>
      <w:r>
        <w:rPr>
          <w:color w:val="333333"/>
        </w:rPr>
        <w:t>is</w:t>
      </w:r>
      <w:r>
        <w:rPr>
          <w:color w:val="333333"/>
          <w:spacing w:val="3"/>
        </w:rPr>
        <w:t> </w:t>
      </w:r>
      <w:r>
        <w:rPr>
          <w:color w:val="333333"/>
        </w:rPr>
        <w:t>easier</w:t>
      </w:r>
      <w:r>
        <w:rPr>
          <w:color w:val="333333"/>
          <w:spacing w:val="5"/>
        </w:rPr>
        <w:t> </w:t>
      </w:r>
      <w:r>
        <w:rPr>
          <w:color w:val="333333"/>
        </w:rPr>
        <w:t>for</w:t>
      </w:r>
      <w:r>
        <w:rPr>
          <w:color w:val="333333"/>
          <w:spacing w:val="1"/>
        </w:rPr>
        <w:t> </w:t>
      </w:r>
      <w:r>
        <w:rPr>
          <w:color w:val="333333"/>
        </w:rPr>
        <w:t>investors to buy and/or sell securities / derivatives contracts swiftly and with minimal price</w:t>
      </w:r>
      <w:r>
        <w:rPr>
          <w:color w:val="333333"/>
          <w:spacing w:val="1"/>
        </w:rPr>
        <w:t> </w:t>
      </w:r>
      <w:r>
        <w:rPr>
          <w:color w:val="333333"/>
        </w:rPr>
        <w:t>difference, and as a result, investors are more likely to pay or receive a competitive price for</w:t>
      </w:r>
      <w:r>
        <w:rPr>
          <w:color w:val="333333"/>
          <w:spacing w:val="1"/>
        </w:rPr>
        <w:t> </w:t>
      </w:r>
      <w:r>
        <w:rPr>
          <w:color w:val="333333"/>
        </w:rPr>
        <w:t>securities / derivatives contracts purchased or sold. There may be a risk of lower liquidity in some</w:t>
      </w:r>
      <w:r>
        <w:rPr>
          <w:color w:val="333333"/>
          <w:spacing w:val="-56"/>
        </w:rPr>
        <w:t> </w:t>
      </w:r>
      <w:r>
        <w:rPr>
          <w:color w:val="333333"/>
        </w:rPr>
        <w:t>securities / derivatives contracts as compared to active securities / derivatives contracts. As a</w:t>
      </w:r>
      <w:r>
        <w:rPr>
          <w:color w:val="333333"/>
          <w:spacing w:val="1"/>
        </w:rPr>
        <w:t> </w:t>
      </w:r>
      <w:r>
        <w:rPr>
          <w:color w:val="333333"/>
        </w:rPr>
        <w:t>result, your order may only be partially executed, or may be executed with relatively greater price</w:t>
      </w:r>
      <w:r>
        <w:rPr>
          <w:color w:val="333333"/>
          <w:spacing w:val="-56"/>
        </w:rPr>
        <w:t> </w:t>
      </w:r>
      <w:r>
        <w:rPr>
          <w:color w:val="333333"/>
        </w:rPr>
        <w:t>difference</w:t>
      </w:r>
      <w:r>
        <w:rPr>
          <w:color w:val="333333"/>
          <w:spacing w:val="-5"/>
        </w:rPr>
        <w:t> </w:t>
      </w:r>
      <w:r>
        <w:rPr>
          <w:color w:val="333333"/>
        </w:rPr>
        <w:t>or may</w:t>
      </w:r>
      <w:r>
        <w:rPr>
          <w:color w:val="333333"/>
          <w:spacing w:val="-6"/>
        </w:rPr>
        <w:t> </w:t>
      </w:r>
      <w:r>
        <w:rPr>
          <w:color w:val="333333"/>
        </w:rPr>
        <w:t>not</w:t>
      </w:r>
      <w:r>
        <w:rPr>
          <w:color w:val="333333"/>
          <w:spacing w:val="-2"/>
        </w:rPr>
        <w:t> </w:t>
      </w:r>
      <w:r>
        <w:rPr>
          <w:color w:val="333333"/>
        </w:rPr>
        <w:t>be</w:t>
      </w:r>
      <w:r>
        <w:rPr>
          <w:color w:val="333333"/>
          <w:spacing w:val="-4"/>
        </w:rPr>
        <w:t> </w:t>
      </w:r>
      <w:r>
        <w:rPr>
          <w:color w:val="333333"/>
        </w:rPr>
        <w:t>executed</w:t>
      </w:r>
      <w:r>
        <w:rPr>
          <w:color w:val="333333"/>
          <w:spacing w:val="1"/>
        </w:rPr>
        <w:t> </w:t>
      </w:r>
      <w:r>
        <w:rPr>
          <w:color w:val="333333"/>
        </w:rPr>
        <w:t>at</w:t>
      </w:r>
      <w:r>
        <w:rPr>
          <w:color w:val="333333"/>
          <w:spacing w:val="2"/>
        </w:rPr>
        <w:t> </w:t>
      </w:r>
      <w:r>
        <w:rPr>
          <w:color w:val="333333"/>
        </w:rPr>
        <w:t>all.</w:t>
      </w:r>
    </w:p>
    <w:p>
      <w:pPr>
        <w:pStyle w:val="ListParagraph"/>
        <w:numPr>
          <w:ilvl w:val="2"/>
          <w:numId w:val="1"/>
        </w:numPr>
        <w:tabs>
          <w:tab w:pos="664" w:val="left" w:leader="none"/>
        </w:tabs>
        <w:spacing w:line="242" w:lineRule="auto" w:before="152" w:after="0"/>
        <w:ind w:left="140" w:right="158" w:firstLine="0"/>
        <w:jc w:val="left"/>
        <w:rPr>
          <w:sz w:val="21"/>
        </w:rPr>
      </w:pPr>
      <w:r>
        <w:rPr>
          <w:color w:val="333333"/>
          <w:sz w:val="21"/>
        </w:rPr>
        <w:t>Buying or selling securities / derivatives contracts as part of a day trading strategy may also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result into losses, because in such a situation, securities / derivatives contracts may have to be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sold / purchased at low / high prices, compared to the expected price levels, so as not to have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open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position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obligation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to deliver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 receive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security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contract.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8" w:after="0"/>
        <w:ind w:left="140" w:right="199" w:firstLine="0"/>
        <w:jc w:val="left"/>
        <w:rPr>
          <w:sz w:val="21"/>
        </w:rPr>
      </w:pPr>
      <w:r>
        <w:rPr>
          <w:color w:val="333333"/>
          <w:sz w:val="21"/>
        </w:rPr>
        <w:t>Risk of Wider Spreads: Spread refers to the difference in best buy price and best sell price. It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represents the differential between the price of buying a security / derivatives contract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immediately selling it or vice versa. Lower liquidity and higher volatility may result in wider than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normal spreads for less liquid or illiquid securities / derivatives contracts. This in turn will hamper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better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price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formation.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2" w:lineRule="auto" w:before="152" w:after="0"/>
        <w:ind w:left="140" w:right="363" w:firstLine="0"/>
        <w:jc w:val="both"/>
        <w:rPr>
          <w:sz w:val="21"/>
        </w:rPr>
      </w:pPr>
      <w:r>
        <w:rPr>
          <w:color w:val="333333"/>
          <w:sz w:val="21"/>
        </w:rPr>
        <w:t>Risk-reducing orders: The placing of orders (e.g., "stop loss” orders, or "limit" orders) which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are intended to limit losses to certain amounts may not be effective many a time because rapid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movement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market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conditions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make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impossible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execute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orders.</w:t>
      </w:r>
    </w:p>
    <w:p>
      <w:pPr>
        <w:pStyle w:val="ListParagraph"/>
        <w:numPr>
          <w:ilvl w:val="2"/>
          <w:numId w:val="1"/>
        </w:numPr>
        <w:tabs>
          <w:tab w:pos="664" w:val="left" w:leader="none"/>
        </w:tabs>
        <w:spacing w:line="242" w:lineRule="auto" w:before="142" w:after="0"/>
        <w:ind w:left="140" w:right="523" w:firstLine="0"/>
        <w:jc w:val="left"/>
        <w:rPr>
          <w:sz w:val="21"/>
        </w:rPr>
      </w:pPr>
      <w:r>
        <w:rPr>
          <w:color w:val="333333"/>
          <w:sz w:val="21"/>
        </w:rPr>
        <w:t>A "market" order will be executed promptly, subject to availability of orders on opposite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side, Part B 8 without regard to price and that, while the customer may receive a prompt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execution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"market"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execution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available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prices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outstanding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orders,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which satisfy the order quantity, on price time priority. It may be understood that these prices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may be significantly different from the last traded price or the best price in that security /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contract.</w:t>
      </w:r>
    </w:p>
    <w:p>
      <w:pPr>
        <w:pStyle w:val="ListParagraph"/>
        <w:numPr>
          <w:ilvl w:val="2"/>
          <w:numId w:val="1"/>
        </w:numPr>
        <w:tabs>
          <w:tab w:pos="605" w:val="left" w:leader="none"/>
        </w:tabs>
        <w:spacing w:line="242" w:lineRule="auto" w:before="135" w:after="0"/>
        <w:ind w:left="140" w:right="309" w:firstLine="0"/>
        <w:jc w:val="left"/>
        <w:rPr>
          <w:sz w:val="21"/>
        </w:rPr>
      </w:pPr>
      <w:r>
        <w:rPr>
          <w:color w:val="333333"/>
          <w:sz w:val="21"/>
        </w:rPr>
        <w:t>A "limit" order will be executed only at the "limit" price specified for the order or a better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price. However, while the customer receives price protection, there is a possibility that the order</w:t>
      </w:r>
      <w:r>
        <w:rPr>
          <w:color w:val="333333"/>
          <w:spacing w:val="-57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all.</w:t>
      </w:r>
    </w:p>
    <w:p>
      <w:pPr>
        <w:pStyle w:val="ListParagraph"/>
        <w:numPr>
          <w:ilvl w:val="2"/>
          <w:numId w:val="1"/>
        </w:numPr>
        <w:tabs>
          <w:tab w:pos="664" w:val="left" w:leader="none"/>
        </w:tabs>
        <w:spacing w:line="240" w:lineRule="auto" w:before="142" w:after="0"/>
        <w:ind w:left="140" w:right="173" w:firstLine="0"/>
        <w:jc w:val="left"/>
        <w:rPr>
          <w:sz w:val="21"/>
        </w:rPr>
      </w:pPr>
      <w:r>
        <w:rPr>
          <w:color w:val="333333"/>
          <w:sz w:val="21"/>
        </w:rPr>
        <w:t>A stop loss order is generally placed "away" from the current price of a stock / derivatives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contract, and such order gets activated if and when the security / derivatives contract reaches, 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trades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through,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stop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price.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Sell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stop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are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entered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ordinarily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below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current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price,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buy stop orders are entered ordinarily above the current price. When the security / derivatives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contract reaches the pre -determined price, or trades through such price, the stop loss order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converts to a market/limit order and is executed at the limit or better. There is no assurance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therefore that the limit order will be executable since a security / derivatives contract might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penetrate the pre-determined price, in which case, the risk of such order not getting executed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arises,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just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regular limit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2" w:lineRule="auto" w:before="151" w:after="0"/>
        <w:ind w:left="140" w:right="195" w:firstLine="0"/>
        <w:jc w:val="left"/>
        <w:rPr>
          <w:sz w:val="21"/>
        </w:rPr>
      </w:pPr>
      <w:r>
        <w:rPr>
          <w:color w:val="333333"/>
          <w:sz w:val="21"/>
        </w:rPr>
        <w:t>Risk of News Announcements: News announcements that may impact the price of stock /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contract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occur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during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trading,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when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combined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lower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liquidity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higher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volatility, may suddenly cause an unexpected positive or negative movement in the price of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contract.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2" w:lineRule="auto" w:before="143" w:after="0"/>
        <w:ind w:left="140" w:right="430" w:firstLine="0"/>
        <w:jc w:val="both"/>
        <w:rPr>
          <w:sz w:val="21"/>
        </w:rPr>
      </w:pPr>
      <w:r>
        <w:rPr>
          <w:color w:val="333333"/>
          <w:sz w:val="21"/>
        </w:rPr>
        <w:t>Risk of Rumors: Rumors about companies / currencies at times float in the market through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word of mouth, newspapers, websites or news agencies, etc. The investors should be wary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should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desist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acting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rumors.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2" w:lineRule="auto" w:before="142" w:after="0"/>
        <w:ind w:left="140" w:right="608" w:firstLine="0"/>
        <w:jc w:val="left"/>
        <w:rPr>
          <w:sz w:val="21"/>
        </w:rPr>
      </w:pPr>
      <w:r>
        <w:rPr>
          <w:color w:val="333333"/>
          <w:sz w:val="21"/>
        </w:rPr>
        <w:t>System Risk: High volume trading will frequently occur at the market opening and before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market close. Such high volumes may also occur at any point in the day. These may cause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delays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order execution or confirmation.</w:t>
      </w:r>
    </w:p>
    <w:p>
      <w:pPr>
        <w:pStyle w:val="ListParagraph"/>
        <w:numPr>
          <w:ilvl w:val="2"/>
          <w:numId w:val="1"/>
        </w:numPr>
        <w:tabs>
          <w:tab w:pos="659" w:val="left" w:leader="none"/>
        </w:tabs>
        <w:spacing w:line="242" w:lineRule="auto" w:before="143" w:after="0"/>
        <w:ind w:left="140" w:right="378" w:firstLine="0"/>
        <w:jc w:val="left"/>
        <w:rPr>
          <w:sz w:val="21"/>
        </w:rPr>
      </w:pPr>
      <w:r>
        <w:rPr>
          <w:color w:val="333333"/>
          <w:sz w:val="21"/>
        </w:rPr>
        <w:t>During periods of volatility, on account of market participants continuously modifying their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order quantity or prices or placing fresh orders, there may be delays in order execution and its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confirmations.</w:t>
      </w:r>
    </w:p>
    <w:p>
      <w:pPr>
        <w:spacing w:after="0" w:line="242" w:lineRule="auto"/>
        <w:jc w:val="left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ListParagraph"/>
        <w:numPr>
          <w:ilvl w:val="2"/>
          <w:numId w:val="1"/>
        </w:numPr>
        <w:tabs>
          <w:tab w:pos="659" w:val="left" w:leader="none"/>
        </w:tabs>
        <w:spacing w:line="240" w:lineRule="auto" w:before="77" w:after="0"/>
        <w:ind w:left="140" w:right="172" w:firstLine="0"/>
        <w:jc w:val="left"/>
        <w:rPr>
          <w:sz w:val="21"/>
        </w:rPr>
      </w:pPr>
      <w:r>
        <w:rPr/>
        <w:pict>
          <v:shape style="position:absolute;margin-left:70.584pt;margin-top:4.098828pt;width:454.25pt;height:666.95pt;mso-position-horizontal-relative:page;mso-position-vertical-relative:paragraph;z-index:-15819776" coordorigin="1412,82" coordsize="9085,13339" path="m10497,12546l1412,12546,1412,12936,1412,13176,1412,13420,10497,13420,10497,13176,10497,12936,10497,12546xm10497,9435l1412,9435,1412,9680,1412,10069,1412,10314,1412,10554,1412,10794,1412,11038,1412,11039,1412,11279,1412,11668,1412,12061,1412,12301,1412,12546,10497,12546,10497,12301,10497,12061,10497,11668,10497,11279,10497,11039,10497,11038,10497,10794,10497,10554,10497,10314,10497,10069,10497,9680,10497,9435xm10497,5124l1412,5124,1412,5364,1412,5604,1412,5848,1412,6088,1412,6088,1412,6329,1412,6722,1412,6962,1412,7207,1412,7447,1412,7687,1412,7687,1412,8081,1412,8321,1412,8561,1412,8955,1412,9195,1412,9435,10497,9435,10497,9195,10497,8955,10497,8561,10497,8321,10497,8081,10497,7687,10497,7687,10497,7447,10497,7207,10497,6962,10497,6722,10497,6329,10497,6088,10497,6088,10497,5848,10497,5604,10497,5364,10497,5124xm10497,4398l1412,4398,1412,4639,1412,4879,1412,5124,10497,5124,10497,4879,10497,4639,10497,4398xm10497,3371l1412,3371,1412,3765,1412,4005,1412,4398,10497,4398,10497,4005,10497,3765,10497,3371xm10497,1047l1412,1047,1412,1441,1412,1681,1412,1921,1412,2166,1412,2406,1412,2646,1412,2646,1412,2891,1412,3131,1412,3371,10497,3371,10497,3131,10497,2891,10497,2646,10497,2646,10497,2406,10497,2166,10497,1921,10497,1681,10497,1441,10497,1047xm10497,82l1412,82,1412,322,1412,567,1412,807,1412,1047,10497,1047,10497,807,10497,567,10497,322,10497,82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  <w:sz w:val="21"/>
        </w:rPr>
        <w:t>Under certain market conditions, it may be difficult or impossible to liquidate a position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 market at a reasonable price or at all, when there are no outstanding orders either on the buy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side or the sell side, or if trading is halted in a security / derivatives contract due to any action 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account of unusual trading activity or security / derivatives contract hitting circuit filters or for any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reason.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51" w:after="0"/>
        <w:ind w:left="140" w:right="166" w:firstLine="0"/>
        <w:jc w:val="left"/>
        <w:rPr>
          <w:sz w:val="21"/>
        </w:rPr>
      </w:pPr>
      <w:r>
        <w:rPr>
          <w:color w:val="333333"/>
          <w:sz w:val="21"/>
        </w:rPr>
        <w:t>System/Network Congestion: Trading on exchanges is in electronic mode, based 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satellite/leased line based communications, combination of technologies and computer systems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to place and route orders. Thus, there exists a possibility of communication failure or system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problems or slow or delayed response from system or trading halt, or any such other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problem/glitch whereby not being able to establish access to the trading system/network, which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may be beyond control and may result in delay in processing or not processing buy or sell orders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either in part or in full. You are cautioned to note that although these problems may be temporary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nature,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but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when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you have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outstanding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open positions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unexecuted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orders,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these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represent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risk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because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your obligations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settle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all executed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transactions.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9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</w:t>
      </w:r>
    </w:p>
    <w:p>
      <w:pPr>
        <w:pStyle w:val="Heading1"/>
        <w:numPr>
          <w:ilvl w:val="0"/>
          <w:numId w:val="1"/>
        </w:numPr>
        <w:tabs>
          <w:tab w:pos="371" w:val="left" w:leader="none"/>
        </w:tabs>
        <w:spacing w:line="242" w:lineRule="auto" w:before="151" w:after="0"/>
        <w:ind w:left="140" w:right="489" w:firstLine="0"/>
        <w:jc w:val="left"/>
      </w:pPr>
      <w:r>
        <w:rPr>
          <w:color w:val="333333"/>
        </w:rPr>
        <w:t>As</w:t>
      </w:r>
      <w:r>
        <w:rPr>
          <w:color w:val="333333"/>
          <w:spacing w:val="-2"/>
        </w:rPr>
        <w:t> </w:t>
      </w:r>
      <w:r>
        <w:rPr>
          <w:color w:val="333333"/>
        </w:rPr>
        <w:t>far as</w:t>
      </w:r>
      <w:r>
        <w:rPr>
          <w:color w:val="333333"/>
          <w:spacing w:val="-2"/>
        </w:rPr>
        <w:t> </w:t>
      </w:r>
      <w:r>
        <w:rPr>
          <w:color w:val="333333"/>
        </w:rPr>
        <w:t>Derivatives</w:t>
      </w:r>
      <w:r>
        <w:rPr>
          <w:color w:val="333333"/>
          <w:spacing w:val="-2"/>
        </w:rPr>
        <w:t> </w:t>
      </w:r>
      <w:r>
        <w:rPr>
          <w:color w:val="333333"/>
        </w:rPr>
        <w:t>segments</w:t>
      </w:r>
      <w:r>
        <w:rPr>
          <w:color w:val="333333"/>
          <w:spacing w:val="-2"/>
        </w:rPr>
        <w:t> </w:t>
      </w:r>
      <w:r>
        <w:rPr>
          <w:color w:val="333333"/>
        </w:rPr>
        <w:t>are</w:t>
      </w:r>
      <w:r>
        <w:rPr>
          <w:color w:val="333333"/>
          <w:spacing w:val="-5"/>
        </w:rPr>
        <w:t> </w:t>
      </w:r>
      <w:r>
        <w:rPr>
          <w:color w:val="333333"/>
        </w:rPr>
        <w:t>concerned,</w:t>
      </w:r>
      <w:r>
        <w:rPr>
          <w:color w:val="333333"/>
          <w:spacing w:val="-2"/>
        </w:rPr>
        <w:t> </w:t>
      </w:r>
      <w:r>
        <w:rPr>
          <w:color w:val="333333"/>
        </w:rPr>
        <w:t>please note and</w:t>
      </w:r>
      <w:r>
        <w:rPr>
          <w:color w:val="333333"/>
          <w:spacing w:val="-5"/>
        </w:rPr>
        <w:t> </w:t>
      </w:r>
      <w:r>
        <w:rPr>
          <w:color w:val="333333"/>
        </w:rPr>
        <w:t>get</w:t>
      </w:r>
      <w:r>
        <w:rPr>
          <w:color w:val="333333"/>
          <w:spacing w:val="-1"/>
        </w:rPr>
        <w:t> </w:t>
      </w:r>
      <w:r>
        <w:rPr>
          <w:color w:val="333333"/>
        </w:rPr>
        <w:t>yourself</w:t>
      </w:r>
      <w:r>
        <w:rPr>
          <w:color w:val="333333"/>
          <w:spacing w:val="-4"/>
        </w:rPr>
        <w:t> </w:t>
      </w:r>
      <w:r>
        <w:rPr>
          <w:color w:val="333333"/>
        </w:rPr>
        <w:t>acquainted with</w:t>
      </w:r>
      <w:r>
        <w:rPr>
          <w:color w:val="333333"/>
          <w:spacing w:val="-9"/>
        </w:rPr>
        <w:t> </w:t>
      </w:r>
      <w:r>
        <w:rPr>
          <w:color w:val="333333"/>
        </w:rPr>
        <w:t>the</w:t>
      </w:r>
      <w:r>
        <w:rPr>
          <w:color w:val="333333"/>
          <w:spacing w:val="-50"/>
        </w:rPr>
        <w:t> </w:t>
      </w:r>
      <w:r>
        <w:rPr>
          <w:color w:val="333333"/>
        </w:rPr>
        <w:t>following</w:t>
      </w:r>
      <w:r>
        <w:rPr>
          <w:color w:val="333333"/>
          <w:spacing w:val="-1"/>
        </w:rPr>
        <w:t> </w:t>
      </w:r>
      <w:r>
        <w:rPr>
          <w:color w:val="333333"/>
        </w:rPr>
        <w:t>additional</w:t>
      </w:r>
      <w:r>
        <w:rPr>
          <w:color w:val="333333"/>
          <w:spacing w:val="3"/>
        </w:rPr>
        <w:t> </w:t>
      </w:r>
      <w:r>
        <w:rPr>
          <w:color w:val="333333"/>
        </w:rPr>
        <w:t>features:-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45" w:after="0"/>
        <w:ind w:left="140" w:right="203" w:firstLine="0"/>
        <w:jc w:val="left"/>
        <w:rPr>
          <w:sz w:val="21"/>
        </w:rPr>
      </w:pPr>
      <w:r>
        <w:rPr>
          <w:color w:val="333333"/>
          <w:sz w:val="21"/>
        </w:rPr>
        <w:t>Effect of "Leverage" or "Gearing": In the derivatives market, the amount of margin is small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relative to the value of the derivatives contract so the transactions are 'leveraged' or 'geared'.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 trading, which is conducted with a relatively small amount of margin, provides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possibility of great profit or loss in comparison with the margin amount. But transactions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 carry a high degree of risk. You should therefore completely understand the following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statements before actually trading in derivatives and also trade with caution while taking into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account one's circumstances, financial resources, etc. If the prices move against you, you may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lose a part of or whole margin amount in a relatively short period of time. Moreover, the loss may</w:t>
      </w:r>
      <w:r>
        <w:rPr>
          <w:color w:val="333333"/>
          <w:spacing w:val="-57"/>
          <w:sz w:val="21"/>
        </w:rPr>
        <w:t> </w:t>
      </w:r>
      <w:r>
        <w:rPr>
          <w:color w:val="333333"/>
          <w:sz w:val="21"/>
        </w:rPr>
        <w:t>exceed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original margin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amount.</w:t>
      </w:r>
    </w:p>
    <w:p>
      <w:pPr>
        <w:pStyle w:val="ListParagraph"/>
        <w:numPr>
          <w:ilvl w:val="0"/>
          <w:numId w:val="2"/>
        </w:numPr>
        <w:tabs>
          <w:tab w:pos="453" w:val="left" w:leader="none"/>
        </w:tabs>
        <w:spacing w:line="240" w:lineRule="auto" w:before="150" w:after="0"/>
        <w:ind w:left="140" w:right="153" w:firstLine="57"/>
        <w:jc w:val="left"/>
        <w:rPr>
          <w:sz w:val="21"/>
        </w:rPr>
      </w:pPr>
      <w:r>
        <w:rPr>
          <w:color w:val="333333"/>
          <w:sz w:val="21"/>
        </w:rPr>
        <w:t>Futures trading involve daily settlement of all positions. Every day the open positions are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marked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market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based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closing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level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index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contract.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If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contract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has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moved against you, you will be required to deposit the amount of loss (notional) resulting from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such movement. This amount will have to be paid within a stipulated time frame, generally before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commencement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trading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next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day.</w:t>
      </w:r>
    </w:p>
    <w:p>
      <w:pPr>
        <w:pStyle w:val="ListParagraph"/>
        <w:numPr>
          <w:ilvl w:val="0"/>
          <w:numId w:val="2"/>
        </w:numPr>
        <w:tabs>
          <w:tab w:pos="395" w:val="left" w:leader="none"/>
        </w:tabs>
        <w:spacing w:line="240" w:lineRule="auto" w:before="152" w:after="0"/>
        <w:ind w:left="140" w:right="351" w:firstLine="0"/>
        <w:jc w:val="left"/>
        <w:rPr>
          <w:sz w:val="21"/>
        </w:rPr>
      </w:pPr>
      <w:r>
        <w:rPr>
          <w:color w:val="333333"/>
          <w:sz w:val="21"/>
        </w:rPr>
        <w:t>If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you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fail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deposit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additional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amount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deadline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if an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outstanding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debt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occurs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your account, the stock broker may liquidate a part of or the whole position or substitute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securities.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this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case,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youwill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beliablefor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losses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incurred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duetosuch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close-outs.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2" w:lineRule="auto" w:before="149" w:after="0"/>
        <w:ind w:left="140" w:right="391" w:firstLine="57"/>
        <w:jc w:val="left"/>
        <w:rPr>
          <w:sz w:val="21"/>
        </w:rPr>
      </w:pPr>
      <w:r>
        <w:rPr>
          <w:color w:val="333333"/>
          <w:sz w:val="21"/>
        </w:rPr>
        <w:t>Under certain market conditions, an investor may find it difficult or impossible to execute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transactions. For example, this situation can occur due to factors such as illiquidity i.e. when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insufficient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bids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offers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suspension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of trading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due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price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limit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circuit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breakers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etc.</w:t>
      </w:r>
    </w:p>
    <w:p>
      <w:pPr>
        <w:pStyle w:val="ListParagraph"/>
        <w:numPr>
          <w:ilvl w:val="0"/>
          <w:numId w:val="2"/>
        </w:numPr>
        <w:tabs>
          <w:tab w:pos="467" w:val="left" w:leader="none"/>
        </w:tabs>
        <w:spacing w:line="242" w:lineRule="auto" w:before="139" w:after="0"/>
        <w:ind w:left="140" w:right="201" w:firstLine="57"/>
        <w:jc w:val="left"/>
        <w:rPr>
          <w:sz w:val="21"/>
        </w:rPr>
      </w:pPr>
      <w:r>
        <w:rPr>
          <w:color w:val="333333"/>
          <w:sz w:val="21"/>
        </w:rPr>
        <w:t>In order to maintain market stability, the following steps may be adopted: changes in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margin rate, increases in the cash margin rate or others. These new measures may also be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applied to the existing open interests. In such conditions, you will be required to put up additional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margins or reduce your positions. E. You must ask your broker to provide the full details 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 contracts you plan to trade i.e. the contract specifications and the associated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obligations.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40" w:after="0"/>
        <w:ind w:left="486" w:right="0" w:hanging="346"/>
        <w:jc w:val="left"/>
        <w:rPr>
          <w:sz w:val="21"/>
        </w:rPr>
      </w:pPr>
      <w:r>
        <w:rPr>
          <w:color w:val="333333"/>
          <w:sz w:val="21"/>
        </w:rPr>
        <w:t>Currency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specific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risks:</w:t>
      </w:r>
    </w:p>
    <w:p>
      <w:pPr>
        <w:pStyle w:val="ListParagraph"/>
        <w:numPr>
          <w:ilvl w:val="0"/>
          <w:numId w:val="3"/>
        </w:numPr>
        <w:tabs>
          <w:tab w:pos="433" w:val="left" w:leader="none"/>
        </w:tabs>
        <w:spacing w:line="242" w:lineRule="auto" w:before="147" w:after="0"/>
        <w:ind w:left="140" w:right="230" w:firstLine="57"/>
        <w:jc w:val="both"/>
        <w:rPr>
          <w:sz w:val="21"/>
        </w:rPr>
      </w:pPr>
      <w:r>
        <w:rPr>
          <w:color w:val="333333"/>
          <w:sz w:val="21"/>
        </w:rPr>
        <w:t>The profit or loss in transactions in foreign currency-denominated contracts, whether they are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traded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your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own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another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jurisdiction,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will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affected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fluctuations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currency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rates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where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need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convert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currency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denomination 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contract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 another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currency.</w:t>
      </w:r>
    </w:p>
    <w:p>
      <w:pPr>
        <w:pStyle w:val="ListParagraph"/>
        <w:numPr>
          <w:ilvl w:val="0"/>
          <w:numId w:val="3"/>
        </w:numPr>
        <w:tabs>
          <w:tab w:pos="371" w:val="left" w:leader="none"/>
        </w:tabs>
        <w:spacing w:line="242" w:lineRule="auto" w:before="143" w:after="0"/>
        <w:ind w:left="140" w:right="279" w:firstLine="0"/>
        <w:jc w:val="both"/>
        <w:rPr>
          <w:sz w:val="21"/>
        </w:rPr>
      </w:pPr>
      <w:r>
        <w:rPr>
          <w:color w:val="333333"/>
          <w:sz w:val="21"/>
        </w:rPr>
        <w:t>Under certain market conditions, you may find it difficult or impossible to liquidate a position.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This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can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occur,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example</w:t>
      </w:r>
      <w:r>
        <w:rPr>
          <w:color w:val="333333"/>
          <w:spacing w:val="-10"/>
          <w:sz w:val="21"/>
        </w:rPr>
        <w:t> </w:t>
      </w:r>
      <w:r>
        <w:rPr>
          <w:color w:val="333333"/>
          <w:sz w:val="21"/>
        </w:rPr>
        <w:t>when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currency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deregulated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fixed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trading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bands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are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widened.</w:t>
      </w:r>
    </w:p>
    <w:p>
      <w:pPr>
        <w:spacing w:after="0" w:line="242" w:lineRule="auto"/>
        <w:jc w:val="both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3"/>
        </w:numPr>
        <w:tabs>
          <w:tab w:pos="371" w:val="left" w:leader="none"/>
        </w:tabs>
        <w:spacing w:line="240" w:lineRule="auto" w:before="77" w:after="0"/>
        <w:ind w:left="140" w:right="295" w:firstLine="0"/>
        <w:jc w:val="left"/>
        <w:rPr>
          <w:sz w:val="21"/>
        </w:rPr>
      </w:pPr>
      <w:r>
        <w:rPr/>
        <w:pict>
          <v:shape style="position:absolute;margin-left:70.584pt;margin-top:72.019943pt;width:454.25pt;height:687.6pt;mso-position-horizontal-relative:page;mso-position-vertical-relative:page;z-index:-15819264" coordorigin="1412,1440" coordsize="9085,13752" path="m10497,14078l1412,14078,1412,14318,1412,14712,1412,14712,1412,14952,1412,15192,10497,15192,10497,14952,10497,14712,10497,14712,10497,14318,10497,14078xm10497,10851l1412,10851,1412,11245,1412,11639,1412,12027,1412,12421,1412,12421,1412,12810,1412,13204,1412,13444,1412,13837,1412,14077,10497,14077,10497,13837,10497,13444,10497,13204,10497,12810,10497,12421,10497,12421,10497,12027,10497,11639,10497,11245,10497,10851xm10497,5757l1412,5757,1412,6146,1412,6540,1412,6780,1412,7173,1412,7413,1412,7413,1412,7654,1412,7898,1412,8138,1412,8527,1412,8772,1412,9012,1412,9012,1412,9252,1412,9497,1412,9737,1412,9977,1412,10222,1412,10462,1412,10851,10497,10851,10497,10462,10497,10222,10497,9977,10497,9737,10497,9497,10497,9252,10497,9012,10497,9012,10497,8772,10497,8527,10497,8138,10497,7898,10497,7654,10497,7413,10497,7413,10497,7173,10497,6780,10497,6540,10497,6146,10497,5757xm10497,3279l1412,3279,1412,3673,1412,3913,1412,3913,1412,4158,1412,4398,1412,4638,1412,4883,1412,5123,1412,5512,1412,5757,10497,5757,10497,5512,10497,5123,10497,4883,10497,4638,10497,4398,10497,4158,10497,3913,10497,3913,10497,3673,10497,3279xm10497,2405l1412,2405,1412,2651,1412,2891,1412,3279,10497,3279,10497,2891,10497,2651,10497,2405xm10497,1440l1412,1440,1412,1680,1412,1925,1412,2165,1412,2405,10497,2405,10497,2165,10497,1925,10497,1680,10497,1440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  <w:sz w:val="21"/>
        </w:rPr>
        <w:t>Currency prices are highly volatile. Price movements for currencies are influenced by, among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other things: changing supply-demand relationships; trade, fiscal, monetary, exchange control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programs and policies of governments; foreign political and economic events and policies;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changes in national and international interest rates and inflation; currency devaluation;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sentiment of the market place. None of these factors can be controlled by any individual advisor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and no assurance can be given that an advisor's advice will result in profitable trades for a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participating customer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customer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will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incur losses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events.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53" w:after="0"/>
        <w:ind w:left="486" w:right="0" w:hanging="346"/>
        <w:jc w:val="left"/>
        <w:rPr>
          <w:sz w:val="21"/>
        </w:rPr>
      </w:pPr>
      <w:r>
        <w:rPr>
          <w:color w:val="333333"/>
          <w:sz w:val="21"/>
        </w:rPr>
        <w:t>Risk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 Option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holders:</w:t>
      </w:r>
    </w:p>
    <w:p>
      <w:pPr>
        <w:pStyle w:val="ListParagraph"/>
        <w:numPr>
          <w:ilvl w:val="0"/>
          <w:numId w:val="4"/>
        </w:numPr>
        <w:tabs>
          <w:tab w:pos="371" w:val="left" w:leader="none"/>
        </w:tabs>
        <w:spacing w:line="240" w:lineRule="auto" w:before="147" w:after="0"/>
        <w:ind w:left="140" w:right="150" w:firstLine="0"/>
        <w:jc w:val="left"/>
        <w:rPr>
          <w:sz w:val="21"/>
        </w:rPr>
      </w:pPr>
      <w:r>
        <w:rPr>
          <w:color w:val="333333"/>
          <w:sz w:val="21"/>
        </w:rPr>
        <w:t>An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option holder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runs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risk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losing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the entire amount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paid for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the option 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 relatively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short period of time. This risk reflects the nature of an option as a wasting asset which becomes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worthless when it expires. An option holder who neither sells his option in the secondary market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nor exercises Part B 10 it prior to its expiration will necessarily lose his entire investment in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option.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price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underlying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does not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change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anticipated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direction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before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option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expires, to an extent sufficient to cover the cost of the option, the investor may lose all or a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significant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his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investment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option.</w:t>
      </w:r>
    </w:p>
    <w:p>
      <w:pPr>
        <w:pStyle w:val="ListParagraph"/>
        <w:numPr>
          <w:ilvl w:val="0"/>
          <w:numId w:val="4"/>
        </w:numPr>
        <w:tabs>
          <w:tab w:pos="371" w:val="left" w:leader="none"/>
        </w:tabs>
        <w:spacing w:line="249" w:lineRule="auto" w:before="149" w:after="0"/>
        <w:ind w:left="140" w:right="468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Exchanges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impose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exercise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restrictions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have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absolute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authority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restrict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exercise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options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certain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times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specified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circumstances.</w:t>
      </w:r>
    </w:p>
    <w:p>
      <w:pPr>
        <w:pStyle w:val="ListParagraph"/>
        <w:numPr>
          <w:ilvl w:val="1"/>
          <w:numId w:val="1"/>
        </w:numPr>
        <w:tabs>
          <w:tab w:pos="486" w:val="left" w:leader="none"/>
        </w:tabs>
        <w:spacing w:line="240" w:lineRule="auto" w:before="137" w:after="0"/>
        <w:ind w:left="486" w:right="0" w:hanging="346"/>
        <w:jc w:val="left"/>
        <w:rPr>
          <w:sz w:val="21"/>
        </w:rPr>
      </w:pPr>
      <w:r>
        <w:rPr>
          <w:color w:val="333333"/>
          <w:sz w:val="21"/>
        </w:rPr>
        <w:t>Risks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Option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Writers:</w:t>
      </w:r>
    </w:p>
    <w:p>
      <w:pPr>
        <w:pStyle w:val="ListParagraph"/>
        <w:numPr>
          <w:ilvl w:val="0"/>
          <w:numId w:val="5"/>
        </w:numPr>
        <w:tabs>
          <w:tab w:pos="371" w:val="left" w:leader="none"/>
        </w:tabs>
        <w:spacing w:line="242" w:lineRule="auto" w:before="147" w:after="0"/>
        <w:ind w:left="140" w:right="164" w:firstLine="0"/>
        <w:jc w:val="left"/>
        <w:rPr>
          <w:sz w:val="21"/>
        </w:rPr>
      </w:pPr>
      <w:r>
        <w:rPr>
          <w:color w:val="333333"/>
          <w:sz w:val="21"/>
        </w:rPr>
        <w:t>If the price movement of the underlying is not in the anticipated direction, the option writer runs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risks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losing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substantial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amount.</w:t>
      </w:r>
    </w:p>
    <w:p>
      <w:pPr>
        <w:pStyle w:val="ListParagraph"/>
        <w:numPr>
          <w:ilvl w:val="0"/>
          <w:numId w:val="5"/>
        </w:numPr>
        <w:tabs>
          <w:tab w:pos="371" w:val="left" w:leader="none"/>
        </w:tabs>
        <w:spacing w:line="240" w:lineRule="auto" w:before="146" w:after="0"/>
        <w:ind w:left="140" w:right="328" w:firstLine="0"/>
        <w:jc w:val="left"/>
        <w:rPr>
          <w:sz w:val="21"/>
        </w:rPr>
      </w:pPr>
      <w:r>
        <w:rPr>
          <w:color w:val="333333"/>
          <w:sz w:val="21"/>
        </w:rPr>
        <w:t>The risk of being an option writer may be reduced by the purchase of other options on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same underlying interest and thereby assuming a spread position or by acquiring other types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hedging positions in the options markets or other markets. However, even where the writer has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assumed a spread or other hedging position, the risks may still be significant. A spread position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is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necessarily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less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risky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than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simple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'long'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 'short'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position.</w:t>
      </w:r>
    </w:p>
    <w:p>
      <w:pPr>
        <w:pStyle w:val="ListParagraph"/>
        <w:numPr>
          <w:ilvl w:val="0"/>
          <w:numId w:val="5"/>
        </w:numPr>
        <w:tabs>
          <w:tab w:pos="371" w:val="left" w:leader="none"/>
        </w:tabs>
        <w:spacing w:line="240" w:lineRule="auto" w:before="146" w:after="0"/>
        <w:ind w:left="140" w:right="138" w:firstLine="0"/>
        <w:jc w:val="left"/>
        <w:rPr>
          <w:sz w:val="21"/>
        </w:rPr>
      </w:pPr>
      <w:r>
        <w:rPr>
          <w:color w:val="333333"/>
          <w:sz w:val="21"/>
        </w:rPr>
        <w:t>Transactions that involve buying and writing multiple options in combination, or buying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writing options in combination with buying or selling short the underlying interests, present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additional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risks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investors.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Combination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transactions,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option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spreads,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are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more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complex than buying or writing a single option. And it should be further noted that, as in any area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of investing, a complexity not well understood is, in itself, a risk factor. While this is not to suggest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that combination strategies should not be considered, it is advisable, as is the case with all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investments in options, to consult with someone who is experienced and knowledgeable with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respect to the risks and potential rewards of combination transactions under various market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circumstances.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10"/>
        <w:ind w:left="0"/>
        <w:rPr>
          <w:sz w:val="19"/>
        </w:rPr>
      </w:pPr>
    </w:p>
    <w:p>
      <w:pPr>
        <w:pStyle w:val="Heading1"/>
        <w:numPr>
          <w:ilvl w:val="0"/>
          <w:numId w:val="6"/>
        </w:numPr>
        <w:tabs>
          <w:tab w:pos="352" w:val="left" w:leader="none"/>
        </w:tabs>
        <w:spacing w:line="240" w:lineRule="auto" w:before="92" w:after="0"/>
        <w:ind w:left="351" w:right="0" w:hanging="212"/>
        <w:jc w:val="left"/>
      </w:pPr>
      <w:r>
        <w:rPr>
          <w:color w:val="333333"/>
        </w:rPr>
        <w:t>ORDER</w:t>
      </w:r>
      <w:r>
        <w:rPr>
          <w:color w:val="333333"/>
          <w:spacing w:val="-6"/>
        </w:rPr>
        <w:t> </w:t>
      </w:r>
      <w:r>
        <w:rPr>
          <w:color w:val="333333"/>
        </w:rPr>
        <w:t>ROUTING</w:t>
      </w:r>
      <w:r>
        <w:rPr>
          <w:color w:val="333333"/>
          <w:spacing w:val="-5"/>
        </w:rPr>
        <w:t> </w:t>
      </w:r>
      <w:r>
        <w:rPr>
          <w:color w:val="333333"/>
        </w:rPr>
        <w:t>AND</w:t>
      </w:r>
      <w:r>
        <w:rPr>
          <w:color w:val="333333"/>
          <w:spacing w:val="-1"/>
        </w:rPr>
        <w:t> </w:t>
      </w:r>
      <w:r>
        <w:rPr>
          <w:color w:val="333333"/>
        </w:rPr>
        <w:t>EXECUTION</w:t>
      </w:r>
    </w:p>
    <w:p>
      <w:pPr>
        <w:pStyle w:val="ListParagraph"/>
        <w:numPr>
          <w:ilvl w:val="0"/>
          <w:numId w:val="7"/>
        </w:numPr>
        <w:tabs>
          <w:tab w:pos="448" w:val="left" w:leader="none"/>
        </w:tabs>
        <w:spacing w:line="240" w:lineRule="auto" w:before="151" w:after="0"/>
        <w:ind w:left="447" w:right="0" w:hanging="25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transmit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his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 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only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in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following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manner:</w:t>
      </w:r>
    </w:p>
    <w:p>
      <w:pPr>
        <w:pStyle w:val="ListParagraph"/>
        <w:numPr>
          <w:ilvl w:val="0"/>
          <w:numId w:val="8"/>
        </w:numPr>
        <w:tabs>
          <w:tab w:pos="457" w:val="left" w:leader="none"/>
        </w:tabs>
        <w:spacing w:line="240" w:lineRule="auto" w:before="148" w:after="0"/>
        <w:ind w:left="456" w:right="0" w:hanging="317"/>
        <w:jc w:val="left"/>
        <w:rPr>
          <w:sz w:val="21"/>
        </w:rPr>
      </w:pPr>
      <w:r>
        <w:rPr>
          <w:color w:val="333333"/>
          <w:sz w:val="21"/>
        </w:rPr>
        <w:t>through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internet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over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Website;</w:t>
      </w:r>
    </w:p>
    <w:p>
      <w:pPr>
        <w:pStyle w:val="ListParagraph"/>
        <w:numPr>
          <w:ilvl w:val="0"/>
          <w:numId w:val="8"/>
        </w:numPr>
        <w:tabs>
          <w:tab w:pos="457" w:val="left" w:leader="none"/>
        </w:tabs>
        <w:spacing w:line="240" w:lineRule="auto" w:before="152" w:after="0"/>
        <w:ind w:left="456" w:right="0" w:hanging="317"/>
        <w:jc w:val="left"/>
        <w:rPr>
          <w:sz w:val="21"/>
        </w:rPr>
      </w:pPr>
      <w:r>
        <w:rPr>
          <w:color w:val="333333"/>
          <w:sz w:val="21"/>
        </w:rPr>
        <w:t>over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telephone;</w:t>
      </w:r>
    </w:p>
    <w:p>
      <w:pPr>
        <w:pStyle w:val="ListParagraph"/>
        <w:numPr>
          <w:ilvl w:val="0"/>
          <w:numId w:val="8"/>
        </w:numPr>
        <w:tabs>
          <w:tab w:pos="448" w:val="left" w:leader="none"/>
        </w:tabs>
        <w:spacing w:line="240" w:lineRule="auto" w:before="147" w:after="0"/>
        <w:ind w:left="447" w:right="0" w:hanging="308"/>
        <w:jc w:val="left"/>
        <w:rPr>
          <w:sz w:val="21"/>
        </w:rPr>
      </w:pPr>
      <w:r>
        <w:rPr>
          <w:color w:val="333333"/>
          <w:sz w:val="21"/>
        </w:rPr>
        <w:t>devices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make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use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wireless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technology;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8"/>
        </w:numPr>
        <w:tabs>
          <w:tab w:pos="515" w:val="left" w:leader="none"/>
        </w:tabs>
        <w:spacing w:line="242" w:lineRule="auto" w:before="148" w:after="0"/>
        <w:ind w:left="140" w:right="326" w:firstLine="57"/>
        <w:jc w:val="left"/>
        <w:rPr>
          <w:sz w:val="21"/>
        </w:rPr>
      </w:pP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manner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(if any)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permit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(including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over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kiosks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broker may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install for this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purpose).</w:t>
      </w:r>
    </w:p>
    <w:p>
      <w:pPr>
        <w:pStyle w:val="ListParagraph"/>
        <w:numPr>
          <w:ilvl w:val="0"/>
          <w:numId w:val="7"/>
        </w:numPr>
        <w:tabs>
          <w:tab w:pos="438" w:val="left" w:leader="none"/>
        </w:tabs>
        <w:spacing w:line="242" w:lineRule="auto" w:before="146" w:after="0"/>
        <w:ind w:left="140" w:right="201" w:firstLine="0"/>
        <w:jc w:val="left"/>
        <w:rPr>
          <w:sz w:val="21"/>
        </w:rPr>
      </w:pPr>
      <w:r>
        <w:rPr>
          <w:color w:val="333333"/>
          <w:sz w:val="21"/>
        </w:rPr>
        <w:t>As a precondition for execution of a purchase, subscription, sale, redemption or other order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which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involves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payment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client's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funds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delivery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of any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Securities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instrument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client,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agrees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confirms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its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sole discretion:</w:t>
      </w:r>
    </w:p>
    <w:p>
      <w:pPr>
        <w:pStyle w:val="ListParagraph"/>
        <w:numPr>
          <w:ilvl w:val="0"/>
          <w:numId w:val="9"/>
        </w:numPr>
        <w:tabs>
          <w:tab w:pos="457" w:val="left" w:leader="none"/>
        </w:tabs>
        <w:spacing w:line="240" w:lineRule="auto" w:before="142" w:after="0"/>
        <w:ind w:left="140" w:right="145" w:firstLine="0"/>
        <w:jc w:val="left"/>
        <w:rPr>
          <w:sz w:val="21"/>
        </w:rPr>
      </w:pPr>
      <w:r>
        <w:rPr>
          <w:color w:val="333333"/>
          <w:sz w:val="21"/>
        </w:rPr>
        <w:t>Require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maintain,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time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placement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Available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Funds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Balance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 Available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Balance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relevant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Associated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Account and /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place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BodyText"/>
        <w:spacing w:line="242" w:lineRule="auto" w:before="77"/>
      </w:pPr>
      <w:r>
        <w:rPr/>
        <w:pict>
          <v:shape style="position:absolute;margin-left:70.584pt;margin-top:72.019943pt;width:454.25pt;height:692.6pt;mso-position-horizontal-relative:page;mso-position-vertical-relative:page;z-index:-15818752" coordorigin="1412,1440" coordsize="9085,13852" path="m10497,14087l1412,14087,1412,14328,1412,14568,1412,14808,1412,14808,1412,15052,1412,15292,10497,15292,10497,15052,10497,14808,10497,14808,10497,14568,10497,14328,10497,14087xm10497,10885l1412,10885,1412,11130,1412,11370,1412,11610,1412,11855,1412,12095,1412,12335,1412,12335,1412,12580,1412,12820,1412,13060,1412,13300,1412,13693,1412,14087,10497,14087,10497,13693,10497,13300,10497,13060,10497,12820,10497,12580,10497,12335,10497,12335,10497,12095,10497,11855,10497,11610,10497,11370,10497,11130,10497,10885xm10497,6482l1412,6482,1412,6722,1412,6962,1412,7207,1412,7207,1412,7596,1412,7836,1412,8081,1412,8321,1412,8714,1412,8954,1412,9194,1412,9194,1412,9435,1412,9680,1412,9920,1412,10160,1412,10404,1412,10644,1412,10884,10497,10884,10497,10644,10497,10404,10497,10160,10497,9920,10497,9680,10497,9435,10497,9194,10497,9194,10497,8954,10497,8714,10497,8321,10497,8081,10497,7836,10497,7596,10497,7207,10497,7207,10497,6962,10497,6722,10497,6482xm10497,5757l1412,5757,1412,5997,1412,6237,1412,6482,10497,6482,10497,6237,10497,5997,10497,5757xm10497,2314l1412,2314,1412,2555,1412,2799,1412,3039,1412,3279,1412,3524,1412,3764,1412,3764,1412,4158,1412,4398,1412,4787,1412,5032,1412,5272,1412,5512,1412,5757,10497,5757,10497,5512,10497,5272,10497,5032,10497,4787,10497,4398,10497,4158,10497,3764,10497,3764,10497,3524,10497,3279,10497,3039,10497,2799,10497,2555,10497,2314xm10497,1440l1412,1440,1412,1680,1412,1925,1412,2314,10497,2314,10497,1925,10497,1680,10497,1440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</w:rPr>
        <w:t>relevant funds, Securities or instrument in the Stock Broker’s custody and / or also maintain the</w:t>
      </w:r>
      <w:r>
        <w:rPr>
          <w:color w:val="333333"/>
          <w:spacing w:val="1"/>
        </w:rPr>
        <w:t> </w:t>
      </w:r>
      <w:r>
        <w:rPr>
          <w:color w:val="333333"/>
        </w:rPr>
        <w:t>funds</w:t>
      </w:r>
      <w:r>
        <w:rPr>
          <w:color w:val="333333"/>
          <w:spacing w:val="-3"/>
        </w:rPr>
        <w:t> </w:t>
      </w:r>
      <w:r>
        <w:rPr>
          <w:color w:val="333333"/>
        </w:rPr>
        <w:t>required</w:t>
      </w:r>
      <w:r>
        <w:rPr>
          <w:color w:val="333333"/>
          <w:spacing w:val="-2"/>
        </w:rPr>
        <w:t> </w:t>
      </w:r>
      <w:r>
        <w:rPr>
          <w:color w:val="333333"/>
        </w:rPr>
        <w:t>for</w:t>
      </w:r>
      <w:r>
        <w:rPr>
          <w:color w:val="333333"/>
          <w:spacing w:val="-7"/>
        </w:rPr>
        <w:t> </w:t>
      </w:r>
      <w:r>
        <w:rPr>
          <w:color w:val="333333"/>
        </w:rPr>
        <w:t>margin</w:t>
      </w:r>
      <w:r>
        <w:rPr>
          <w:color w:val="333333"/>
          <w:spacing w:val="-5"/>
        </w:rPr>
        <w:t> </w:t>
      </w:r>
      <w:r>
        <w:rPr>
          <w:color w:val="333333"/>
        </w:rPr>
        <w:t>of the</w:t>
      </w:r>
      <w:r>
        <w:rPr>
          <w:color w:val="333333"/>
          <w:spacing w:val="-5"/>
        </w:rPr>
        <w:t> </w:t>
      </w:r>
      <w:r>
        <w:rPr>
          <w:color w:val="333333"/>
        </w:rPr>
        <w:t>order</w:t>
      </w:r>
      <w:r>
        <w:rPr>
          <w:color w:val="333333"/>
          <w:spacing w:val="-2"/>
        </w:rPr>
        <w:t> </w:t>
      </w:r>
      <w:r>
        <w:rPr>
          <w:color w:val="333333"/>
        </w:rPr>
        <w:t>plus</w:t>
      </w:r>
      <w:r>
        <w:rPr>
          <w:color w:val="333333"/>
          <w:spacing w:val="-2"/>
        </w:rPr>
        <w:t> </w:t>
      </w:r>
      <w:r>
        <w:rPr>
          <w:color w:val="333333"/>
        </w:rPr>
        <w:t>any</w:t>
      </w:r>
      <w:r>
        <w:rPr>
          <w:color w:val="333333"/>
          <w:spacing w:val="-7"/>
        </w:rPr>
        <w:t> </w:t>
      </w:r>
      <w:r>
        <w:rPr>
          <w:color w:val="333333"/>
        </w:rPr>
        <w:t>Brokerage,</w:t>
      </w:r>
      <w:r>
        <w:rPr>
          <w:color w:val="333333"/>
          <w:spacing w:val="-4"/>
        </w:rPr>
        <w:t> </w:t>
      </w:r>
      <w:r>
        <w:rPr>
          <w:color w:val="333333"/>
        </w:rPr>
        <w:t>service</w:t>
      </w:r>
      <w:r>
        <w:rPr>
          <w:color w:val="333333"/>
          <w:spacing w:val="-5"/>
        </w:rPr>
        <w:t> </w:t>
      </w:r>
      <w:r>
        <w:rPr>
          <w:color w:val="333333"/>
        </w:rPr>
        <w:t>tax,</w:t>
      </w:r>
      <w:r>
        <w:rPr>
          <w:color w:val="333333"/>
          <w:spacing w:val="-4"/>
        </w:rPr>
        <w:t> </w:t>
      </w:r>
      <w:r>
        <w:rPr>
          <w:color w:val="333333"/>
        </w:rPr>
        <w:t>transaction</w:t>
      </w:r>
      <w:r>
        <w:rPr>
          <w:color w:val="333333"/>
          <w:spacing w:val="-5"/>
        </w:rPr>
        <w:t> </w:t>
      </w:r>
      <w:r>
        <w:rPr>
          <w:color w:val="333333"/>
        </w:rPr>
        <w:t>charges,</w:t>
      </w:r>
      <w:r>
        <w:rPr>
          <w:color w:val="333333"/>
          <w:spacing w:val="-3"/>
        </w:rPr>
        <w:t> </w:t>
      </w:r>
      <w:r>
        <w:rPr>
          <w:color w:val="333333"/>
        </w:rPr>
        <w:t>other</w:t>
      </w:r>
      <w:r>
        <w:rPr>
          <w:color w:val="333333"/>
          <w:spacing w:val="-56"/>
        </w:rPr>
        <w:t> </w:t>
      </w:r>
      <w:r>
        <w:rPr>
          <w:color w:val="333333"/>
        </w:rPr>
        <w:t>costs</w:t>
      </w:r>
      <w:r>
        <w:rPr>
          <w:color w:val="333333"/>
          <w:spacing w:val="-2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such</w:t>
      </w:r>
      <w:r>
        <w:rPr>
          <w:color w:val="333333"/>
          <w:spacing w:val="-4"/>
        </w:rPr>
        <w:t> </w:t>
      </w:r>
      <w:r>
        <w:rPr>
          <w:color w:val="333333"/>
        </w:rPr>
        <w:t>markup as</w:t>
      </w:r>
      <w:r>
        <w:rPr>
          <w:color w:val="333333"/>
          <w:spacing w:val="-1"/>
        </w:rPr>
        <w:t> </w:t>
      </w:r>
      <w:r>
        <w:rPr>
          <w:color w:val="333333"/>
        </w:rPr>
        <w:t>the</w:t>
      </w:r>
      <w:r>
        <w:rPr>
          <w:color w:val="333333"/>
          <w:spacing w:val="-4"/>
        </w:rPr>
        <w:t> </w:t>
      </w:r>
      <w:r>
        <w:rPr>
          <w:color w:val="333333"/>
        </w:rPr>
        <w:t>Stock</w:t>
      </w:r>
      <w:r>
        <w:rPr>
          <w:color w:val="333333"/>
          <w:spacing w:val="-1"/>
        </w:rPr>
        <w:t> </w:t>
      </w:r>
      <w:r>
        <w:rPr>
          <w:color w:val="333333"/>
        </w:rPr>
        <w:t>Broker</w:t>
      </w:r>
      <w:r>
        <w:rPr>
          <w:color w:val="333333"/>
          <w:spacing w:val="-1"/>
        </w:rPr>
        <w:t> </w:t>
      </w:r>
      <w:r>
        <w:rPr>
          <w:color w:val="333333"/>
        </w:rPr>
        <w:t>may</w:t>
      </w:r>
      <w:r>
        <w:rPr>
          <w:color w:val="333333"/>
          <w:spacing w:val="-6"/>
        </w:rPr>
        <w:t> </w:t>
      </w:r>
      <w:r>
        <w:rPr>
          <w:color w:val="333333"/>
        </w:rPr>
        <w:t>determine;</w:t>
      </w:r>
      <w:r>
        <w:rPr>
          <w:color w:val="333333"/>
          <w:spacing w:val="-2"/>
        </w:rPr>
        <w:t> </w:t>
      </w:r>
      <w:r>
        <w:rPr>
          <w:color w:val="333333"/>
        </w:rPr>
        <w:t>and</w:t>
      </w:r>
      <w:r>
        <w:rPr>
          <w:color w:val="333333"/>
          <w:spacing w:val="-4"/>
        </w:rPr>
        <w:t> </w:t>
      </w:r>
      <w:r>
        <w:rPr>
          <w:color w:val="333333"/>
        </w:rPr>
        <w:t>/</w:t>
      </w:r>
      <w:r>
        <w:rPr>
          <w:color w:val="333333"/>
          <w:spacing w:val="1"/>
        </w:rPr>
        <w:t> </w:t>
      </w:r>
      <w:r>
        <w:rPr>
          <w:color w:val="333333"/>
        </w:rPr>
        <w:t>or</w:t>
      </w:r>
    </w:p>
    <w:p>
      <w:pPr>
        <w:pStyle w:val="ListParagraph"/>
        <w:numPr>
          <w:ilvl w:val="0"/>
          <w:numId w:val="9"/>
        </w:numPr>
        <w:tabs>
          <w:tab w:pos="457" w:val="left" w:leader="none"/>
        </w:tabs>
        <w:spacing w:line="240" w:lineRule="auto" w:before="142" w:after="0"/>
        <w:ind w:left="140" w:right="301" w:firstLine="0"/>
        <w:jc w:val="left"/>
        <w:rPr>
          <w:sz w:val="21"/>
        </w:rPr>
      </w:pPr>
      <w:r>
        <w:rPr>
          <w:color w:val="333333"/>
          <w:sz w:val="21"/>
        </w:rPr>
        <w:t>Require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instruct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Designated Bank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block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whole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portion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cash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and / or Securities balance in one or more Associated Accounts in order to secure the payment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of the purchase price of Securities purchased or to be purchased or delivery of any Securities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sold, redeemed or proposed to be sold or redeemed, by the client or other amount payable by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 client on execution of the order, the other amounts mentioned in the Clause 54(ii)(a) above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 / or the payment or performance of any other than current or possible future dues or other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obligations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client;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and /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9"/>
        </w:numPr>
        <w:tabs>
          <w:tab w:pos="448" w:val="left" w:leader="none"/>
        </w:tabs>
        <w:spacing w:line="242" w:lineRule="auto" w:before="153" w:after="0"/>
        <w:ind w:left="140" w:right="311" w:firstLine="0"/>
        <w:jc w:val="left"/>
        <w:rPr>
          <w:sz w:val="21"/>
        </w:rPr>
      </w:pPr>
      <w:r>
        <w:rPr>
          <w:color w:val="333333"/>
          <w:sz w:val="21"/>
        </w:rPr>
        <w:t>Require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amount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margin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prescribed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 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available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Broker;</w:t>
      </w:r>
    </w:p>
    <w:p>
      <w:pPr>
        <w:pStyle w:val="ListParagraph"/>
        <w:numPr>
          <w:ilvl w:val="0"/>
          <w:numId w:val="10"/>
        </w:numPr>
        <w:tabs>
          <w:tab w:pos="553" w:val="left" w:leader="none"/>
        </w:tabs>
        <w:spacing w:line="240" w:lineRule="auto" w:before="141" w:after="0"/>
        <w:ind w:left="140" w:right="175" w:firstLine="57"/>
        <w:jc w:val="left"/>
        <w:rPr>
          <w:sz w:val="21"/>
        </w:rPr>
      </w:pPr>
      <w:r>
        <w:rPr>
          <w:color w:val="333333"/>
          <w:sz w:val="21"/>
        </w:rPr>
        <w:t>Additionally, as a precondition for execution of an order for writing an option contract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selling an option contract so as to create an open position, and / or entering into a futures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contract and / or entering into any contract for lending any sum of money or any Securities 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behalf of the client, the client agrees and confirms that the Stock Broker may in its sole discretion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require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instruct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Designated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Bank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to block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whole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portion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 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balance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cash or Securities in one or more Associated Accounts in order to secure the payment of margin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 / or the amount payable or Securities deliverable in the event of exercise of the option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contract and / or performance of the futures contract and / or in the event of termination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performance of the lending contract (as the case may be), the other amounts mentioned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54(ii)(a) above and / or the payment or performance of any other than current or possible future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dues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 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obligations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client;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10"/>
        </w:numPr>
        <w:tabs>
          <w:tab w:pos="448" w:val="left" w:leader="none"/>
        </w:tabs>
        <w:spacing w:line="242" w:lineRule="auto" w:before="153" w:after="0"/>
        <w:ind w:left="140" w:right="384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the Stock Broker shall be, entitled but not obliged, to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offset the purchase price / Securities relating to an order / transaction against the proceeds of /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Securities purchased in any other transaction executed by the client through the Stock Broker,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vice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versa.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12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</w:t>
      </w:r>
    </w:p>
    <w:p>
      <w:pPr>
        <w:pStyle w:val="ListParagraph"/>
        <w:numPr>
          <w:ilvl w:val="0"/>
          <w:numId w:val="10"/>
        </w:numPr>
        <w:tabs>
          <w:tab w:pos="496" w:val="left" w:leader="none"/>
        </w:tabs>
        <w:spacing w:line="240" w:lineRule="auto" w:before="143" w:after="0"/>
        <w:ind w:left="140" w:right="162" w:firstLine="0"/>
        <w:jc w:val="left"/>
        <w:rPr>
          <w:sz w:val="21"/>
        </w:rPr>
      </w:pPr>
      <w:r>
        <w:rPr>
          <w:color w:val="333333"/>
          <w:sz w:val="21"/>
        </w:rPr>
        <w:t>On the day of placement of any order and / or any day thereafter, the client agrees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confirms that the Stock Broker shall in its discretion be entitled to instruct the Designated Bank,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pursuant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instruction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Stock Broker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power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 attorney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mentioned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above, the Designated Bank shall be entitled, inter alia, to block, debit and / or transfer the whole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or a portion of the balance in or from one or more Associated Accounts in order to secure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effect in favour of the Stock Broker the payment of the purchase price of Securities purchased 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to be purchased by the client, the delivery of any Securities sold or proposed to be sold by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client, the payment of any amount or delivery of any Securities in the event of exercise of an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option contract and / or the performance of a futures contract, which Contract(s) have been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entered into on behalf of the client, the payment of any amount or delivery of any Securities for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purpose of</w:t>
      </w:r>
      <w:r>
        <w:rPr>
          <w:color w:val="333333"/>
          <w:spacing w:val="6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lending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investment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purpose 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connection with the Stock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Broker's Services and / or the payment or performance of margin and any other than current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possible future dues or other obligations of the client. In addition, the client agrees and confirms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that the Stock Broker shall be entitled to at any time give such instructions to the Designated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Bank as the stock broker may think fit and proper for securing the Stock Broker's rights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interests or for the payment or delivery of any amount or Securities which are then or may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thereafter become payable or deliverable by the client to the Stock Broker, and the client agrees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that the Designated Bank shall give effect to such instructions pursuant to the aforesaid powers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of attorney or otherwise, and the client shall not do or omit to do anything which may prevent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Designated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Bank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acting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Broker's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instructions.</w:t>
      </w:r>
    </w:p>
    <w:p>
      <w:pPr>
        <w:pStyle w:val="ListParagraph"/>
        <w:numPr>
          <w:ilvl w:val="0"/>
          <w:numId w:val="10"/>
        </w:numPr>
        <w:tabs>
          <w:tab w:pos="539" w:val="left" w:leader="none"/>
        </w:tabs>
        <w:spacing w:line="240" w:lineRule="auto" w:before="154" w:after="0"/>
        <w:ind w:left="538" w:right="0" w:hanging="399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acknowledges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confirms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that</w:t>
      </w:r>
    </w:p>
    <w:p>
      <w:pPr>
        <w:pStyle w:val="ListParagraph"/>
        <w:numPr>
          <w:ilvl w:val="0"/>
          <w:numId w:val="11"/>
        </w:numPr>
        <w:tabs>
          <w:tab w:pos="457" w:val="left" w:leader="none"/>
        </w:tabs>
        <w:spacing w:line="240" w:lineRule="auto" w:before="148" w:after="0"/>
        <w:ind w:left="140" w:right="147" w:firstLine="0"/>
        <w:jc w:val="left"/>
        <w:rPr>
          <w:sz w:val="21"/>
        </w:rPr>
      </w:pPr>
      <w:r>
        <w:rPr>
          <w:color w:val="333333"/>
          <w:sz w:val="21"/>
        </w:rPr>
        <w:t>instructions given by the Stock Broker to the Designated Bank to block funds or Securities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debit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transfer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an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Associated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Account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connection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transaction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entered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into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entered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into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through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 will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given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first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priority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over any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prior or subsequent other instructions or cheques given or issued by the client or any joint holder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itself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or through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other attorney,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11"/>
        </w:numPr>
        <w:tabs>
          <w:tab w:pos="457" w:val="left" w:leader="none"/>
        </w:tabs>
        <w:spacing w:line="242" w:lineRule="auto" w:before="77" w:after="0"/>
        <w:ind w:left="140" w:right="384" w:firstLine="0"/>
        <w:jc w:val="left"/>
        <w:rPr>
          <w:sz w:val="21"/>
        </w:rPr>
      </w:pPr>
      <w:r>
        <w:rPr/>
        <w:pict>
          <v:shape style="position:absolute;margin-left:70.584pt;margin-top:4.098828pt;width:454.25pt;height:678.95pt;mso-position-horizontal-relative:page;mso-position-vertical-relative:paragraph;z-index:-15818240" coordorigin="1412,82" coordsize="9085,13579" path="m10497,12695l1412,12695,1412,12936,1412,13176,1412,13420,1412,13420,1412,13660,10497,13660,10497,13420,10497,13420,10497,13176,10497,12936,10497,12695xm10497,9344l1412,9344,1412,9589,1412,9829,1412,10069,1412,10463,1412,10703,1412,10942,1412,10943,1412,11337,1412,11577,1412,11821,1412,12061,1412,12450,1412,12695,10497,12695,10497,12450,10497,12061,10497,11821,10497,11577,10497,11337,10497,10943,10497,10942,10497,10703,10497,10463,10497,10069,10497,9829,10497,9589,10497,9344xm10497,4245l1412,4245,1412,4639,1412,4879,1412,5124,1412,5512,1412,5752,1412,5997,1412,5997,1412,6238,1412,6631,1412,6871,1412,7265,1412,7505,1412,7745,1412,7745,1412,7985,1412,8230,1412,8470,1412,8710,1412,8955,1412,9344,10497,9344,10497,8955,10497,8710,10497,8470,10497,8230,10497,7985,10497,7745,10497,7745,10497,7505,10497,7265,10497,6871,10497,6631,10497,6238,10497,5997,10497,5997,10497,5752,10497,5512,10497,5124,10497,4879,10497,4639,10497,4245xm10497,807l1412,807,1412,1196,1412,1441,1412,1681,1412,1921,1412,2166,1412,2406,1412,2646,1412,2646,1412,3040,1412,3280,1412,3525,1412,3765,1412,4005,1412,4245,10497,4245,10497,4005,10497,3765,10497,3525,10497,3280,10497,3040,10497,2646,10497,2646,10497,2406,10497,2166,10497,1921,10497,1681,10497,1441,10497,1196,10497,807xm10497,82l1412,82,1412,322,1412,567,1412,807,10497,807,10497,567,10497,322,10497,82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  <w:sz w:val="21"/>
        </w:rPr>
        <w:t>funds or securities once blocked on the instructions of the client or the Stock Broker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connection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transaction entered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into 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entered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through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 Broker can be released only with the express written consent of the Stock Broker to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Designated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Bank;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and</w:t>
      </w:r>
    </w:p>
    <w:p>
      <w:pPr>
        <w:pStyle w:val="ListParagraph"/>
        <w:numPr>
          <w:ilvl w:val="0"/>
          <w:numId w:val="11"/>
        </w:numPr>
        <w:tabs>
          <w:tab w:pos="448" w:val="left" w:leader="none"/>
        </w:tabs>
        <w:spacing w:line="240" w:lineRule="auto" w:before="138" w:after="0"/>
        <w:ind w:left="140" w:right="268" w:firstLine="0"/>
        <w:jc w:val="left"/>
        <w:rPr>
          <w:sz w:val="21"/>
        </w:rPr>
      </w:pPr>
      <w:r>
        <w:rPr>
          <w:color w:val="333333"/>
          <w:sz w:val="21"/>
        </w:rPr>
        <w:t>if the client or the Stock Broker has given any blocking, holding, debit or other instructions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respect of any Securities or money in any Associated Account in connection with a transaction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entered into or to be entered into by the client with or through the Stock Broker and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Designated Bank receives transfer, debit or other instructions in respect of such Securities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money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person,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Designated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Bank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first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give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effect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firstmentioned instructions and shall also transfer the concerned Securities and money to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Broker's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account.</w:t>
      </w:r>
    </w:p>
    <w:p>
      <w:pPr>
        <w:pStyle w:val="ListParagraph"/>
        <w:numPr>
          <w:ilvl w:val="0"/>
          <w:numId w:val="10"/>
        </w:numPr>
        <w:tabs>
          <w:tab w:pos="582" w:val="left" w:leader="none"/>
        </w:tabs>
        <w:spacing w:line="240" w:lineRule="auto" w:before="154" w:after="0"/>
        <w:ind w:left="140" w:right="221" w:firstLine="0"/>
        <w:jc w:val="left"/>
        <w:rPr>
          <w:sz w:val="21"/>
        </w:rPr>
      </w:pPr>
      <w:r>
        <w:rPr>
          <w:color w:val="333333"/>
          <w:sz w:val="21"/>
        </w:rPr>
        <w:t>Without prejudice to the above, the client agrees and confirms that the Stock Broker may at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its discretion permit the client to conduct trade in the physical Part C 13 Segment on the basis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margins provided by the client; the client shall ensure that the requisite margin is available with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 Stock Broker prior to the conducting of any transactions / trades. The client shall also ensure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 deposit of the balance funds / actual Securities deposited well in advance of the pay-in dates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 before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time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stipulate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from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time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time.</w:t>
      </w:r>
    </w:p>
    <w:p>
      <w:pPr>
        <w:pStyle w:val="ListParagraph"/>
        <w:numPr>
          <w:ilvl w:val="0"/>
          <w:numId w:val="10"/>
        </w:numPr>
        <w:tabs>
          <w:tab w:pos="553" w:val="left" w:leader="none"/>
        </w:tabs>
        <w:spacing w:line="242" w:lineRule="auto" w:before="150" w:after="0"/>
        <w:ind w:left="140" w:right="185" w:firstLine="57"/>
        <w:jc w:val="left"/>
        <w:rPr>
          <w:sz w:val="21"/>
        </w:rPr>
      </w:pPr>
      <w:r>
        <w:rPr>
          <w:color w:val="333333"/>
          <w:sz w:val="21"/>
        </w:rPr>
        <w:t>The client is aware that in respect of transactions undertaken in a trade for trade Segment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 Exchange, no netting off may be permitted by the Exchange even if the transactions are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undertaken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same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settlement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cycle.</w:t>
      </w:r>
    </w:p>
    <w:p>
      <w:pPr>
        <w:pStyle w:val="ListParagraph"/>
        <w:numPr>
          <w:ilvl w:val="0"/>
          <w:numId w:val="10"/>
        </w:numPr>
        <w:tabs>
          <w:tab w:pos="448" w:val="left" w:leader="none"/>
        </w:tabs>
        <w:spacing w:line="242" w:lineRule="auto" w:before="142" w:after="0"/>
        <w:ind w:left="140" w:right="230" w:firstLine="0"/>
        <w:jc w:val="left"/>
        <w:rPr>
          <w:sz w:val="21"/>
        </w:rPr>
      </w:pP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event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desired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executed on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specific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Exchange,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then,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 shall,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when placing an order, indicate the stock exchange on which he desires that the order be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executed. In the event the order is required to be executed on an exchange other than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Exchange,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these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provisions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apply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trades.</w:t>
      </w:r>
    </w:p>
    <w:p>
      <w:pPr>
        <w:pStyle w:val="ListParagraph"/>
        <w:numPr>
          <w:ilvl w:val="0"/>
          <w:numId w:val="10"/>
        </w:numPr>
        <w:tabs>
          <w:tab w:pos="496" w:val="left" w:leader="none"/>
        </w:tabs>
        <w:spacing w:line="242" w:lineRule="auto" w:before="143" w:after="0"/>
        <w:ind w:left="140" w:right="252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understands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placing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10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including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market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order,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does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guarantee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execution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order.</w:t>
      </w:r>
    </w:p>
    <w:p>
      <w:pPr>
        <w:pStyle w:val="ListParagraph"/>
        <w:numPr>
          <w:ilvl w:val="0"/>
          <w:numId w:val="10"/>
        </w:numPr>
        <w:tabs>
          <w:tab w:pos="539" w:val="left" w:leader="none"/>
        </w:tabs>
        <w:spacing w:line="240" w:lineRule="auto" w:before="146" w:after="0"/>
        <w:ind w:left="140" w:right="297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the stock broker shall not be deemed to have received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 order unless and until it has actually received the order in the order-receiving module of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Broker's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System.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shall not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presume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transmitted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has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been received by the Stock Broker until the Stock Broker has confirmed receipt of such order.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However, due to technical or other factors, an order which has been received by the Stock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Broker may not be immediately confirmed to the client. Such delay in confirmation shall not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entitle the client to presume that the order has not been received by the Stock Broker and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principle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mentioned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 first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sentence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this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clause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 apply.</w:t>
      </w:r>
    </w:p>
    <w:p>
      <w:pPr>
        <w:pStyle w:val="ListParagraph"/>
        <w:numPr>
          <w:ilvl w:val="0"/>
          <w:numId w:val="10"/>
        </w:numPr>
        <w:tabs>
          <w:tab w:pos="587" w:val="left" w:leader="none"/>
        </w:tabs>
        <w:spacing w:line="242" w:lineRule="auto" w:before="147" w:after="0"/>
        <w:ind w:left="140" w:right="209" w:firstLine="0"/>
        <w:jc w:val="left"/>
        <w:rPr>
          <w:sz w:val="21"/>
        </w:rPr>
      </w:pPr>
      <w:r>
        <w:rPr>
          <w:color w:val="333333"/>
          <w:sz w:val="21"/>
        </w:rPr>
        <w:t>The client shall be allowed to trade only during Trading Hours. However, the Stock Broker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may agree to receive orders even outside Trading Hours, in which case, the Stock Broker may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accumulate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received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outside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Trading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Hours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execute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when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Exchange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next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opens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for trading.</w:t>
      </w:r>
    </w:p>
    <w:p>
      <w:pPr>
        <w:pStyle w:val="ListParagraph"/>
        <w:numPr>
          <w:ilvl w:val="0"/>
          <w:numId w:val="10"/>
        </w:numPr>
        <w:tabs>
          <w:tab w:pos="601" w:val="left" w:leader="none"/>
        </w:tabs>
        <w:spacing w:line="240" w:lineRule="auto" w:before="143" w:after="0"/>
        <w:ind w:left="140" w:right="146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all orders received by the Stock Broker through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System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good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faith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 valid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until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separately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cancelled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accordance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these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provisions.</w:t>
      </w:r>
    </w:p>
    <w:p>
      <w:pPr>
        <w:pStyle w:val="ListParagraph"/>
        <w:numPr>
          <w:ilvl w:val="0"/>
          <w:numId w:val="10"/>
        </w:numPr>
        <w:tabs>
          <w:tab w:pos="553" w:val="left" w:leader="none"/>
        </w:tabs>
        <w:spacing w:line="242" w:lineRule="auto" w:before="150" w:after="0"/>
        <w:ind w:left="140" w:right="313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agrees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ensure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instructions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which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receives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from the client are absolutely clear and unambiguous. In the event any of the orders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instructions so received by the Stock Broker from the client is not absolutely clear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unambiguous,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shall not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execute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instructions.</w:t>
      </w:r>
    </w:p>
    <w:p>
      <w:pPr>
        <w:pStyle w:val="ListParagraph"/>
        <w:numPr>
          <w:ilvl w:val="0"/>
          <w:numId w:val="10"/>
        </w:numPr>
        <w:tabs>
          <w:tab w:pos="591" w:val="left" w:leader="none"/>
        </w:tabs>
        <w:spacing w:line="242" w:lineRule="auto" w:before="138" w:after="0"/>
        <w:ind w:left="140" w:right="210" w:firstLine="0"/>
        <w:jc w:val="left"/>
        <w:rPr>
          <w:sz w:val="21"/>
        </w:rPr>
      </w:pPr>
      <w:r>
        <w:rPr>
          <w:color w:val="333333"/>
          <w:sz w:val="21"/>
        </w:rPr>
        <w:t>Where circumstances require, the Stock Broker shall have the right to refuse to accept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whole or a part of any orders or instructions from the client and / or refuse to execute the whole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 any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accepted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instructions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cancel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whole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 any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accepted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orders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instructions, without providing any reasons therefor. In particular, the Stock Broker may refuse to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accept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 execute 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whole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 instruction</w:t>
      </w:r>
    </w:p>
    <w:p>
      <w:pPr>
        <w:spacing w:after="0" w:line="242" w:lineRule="auto"/>
        <w:jc w:val="left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12"/>
        </w:numPr>
        <w:tabs>
          <w:tab w:pos="457" w:val="left" w:leader="none"/>
        </w:tabs>
        <w:spacing w:line="240" w:lineRule="auto" w:before="82" w:after="0"/>
        <w:ind w:left="456" w:right="0" w:hanging="317"/>
        <w:jc w:val="left"/>
        <w:rPr>
          <w:sz w:val="21"/>
        </w:rPr>
      </w:pPr>
      <w:r>
        <w:rPr/>
        <w:pict>
          <v:shape style="position:absolute;margin-left:70.584pt;margin-top:4.108838pt;width:454.25pt;height:669.8pt;mso-position-horizontal-relative:page;mso-position-vertical-relative:paragraph;z-index:-15817728" coordorigin="1412,82" coordsize="9085,13396" path="m10497,13233l1412,13233,1412,13478,10497,13478,10497,13233xm10497,12753l1412,12753,1412,12993,1412,13233,10497,13233,10497,12993,10497,12753xm10497,9253l1412,9253,1412,9647,1412,9887,1412,10127,1412,10372,1412,10760,1412,11154,1412,11154,1412,11394,1412,11634,1412,11879,1412,12268,1412,12513,1412,12753,10497,12753,10497,12513,10497,12268,10497,11879,10497,11634,10497,11394,10497,11154,10497,11154,10497,10760,10497,10372,10497,10127,10497,9887,10497,9647,10497,9253xm10497,4307l1412,4307,1412,4548,1412,4937,1412,5181,1412,5421,1412,5661,1412,5906,1412,6146,1412,6146,1412,6387,1412,6780,1412,7020,1412,7265,1412,7505,1412,7745,1412,7745,1412,7985,1412,8230,1412,8470,1412,8864,1412,9253,10497,9253,10497,8864,10497,8470,10497,8230,10497,7985,10497,7745,10497,7745,10497,7505,10497,7265,10497,7020,10497,6780,10497,6387,10497,6146,10497,6146,10497,5906,10497,5661,10497,5421,10497,5181,10497,4937,10497,4548,10497,4307xm10497,1105l1412,1105,1412,1350,1412,1590,1412,1830,1412,2075,1412,2464,1412,2708,1412,2708,1412,2949,1412,3189,1412,3429,1412,3674,1412,4062,1412,4307,10497,4307,10497,4062,10497,3674,10497,3429,10497,3189,10497,2949,10497,2708,10497,2708,10497,2464,10497,2075,10497,1830,10497,1590,10497,1350,10497,1105xm10497,82l1412,82,1412,476,1412,716,1412,1105,10497,1105,10497,716,10497,476,10497,82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  <w:sz w:val="21"/>
        </w:rPr>
        <w:t>based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Broker's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risk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perception;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12"/>
        </w:numPr>
        <w:tabs>
          <w:tab w:pos="457" w:val="left" w:leader="none"/>
        </w:tabs>
        <w:spacing w:line="242" w:lineRule="auto" w:before="147" w:after="0"/>
        <w:ind w:left="140" w:right="565" w:firstLine="0"/>
        <w:jc w:val="left"/>
        <w:rPr>
          <w:sz w:val="21"/>
        </w:rPr>
      </w:pPr>
      <w:r>
        <w:rPr>
          <w:color w:val="333333"/>
          <w:sz w:val="21"/>
        </w:rPr>
        <w:t>instances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respect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 which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requires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regulatory approval,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even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if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has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sought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obtained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required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regulatory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14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C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approvals.</w:t>
      </w:r>
    </w:p>
    <w:p>
      <w:pPr>
        <w:pStyle w:val="ListParagraph"/>
        <w:numPr>
          <w:ilvl w:val="0"/>
          <w:numId w:val="10"/>
        </w:numPr>
        <w:tabs>
          <w:tab w:pos="644" w:val="left" w:leader="none"/>
        </w:tabs>
        <w:spacing w:line="242" w:lineRule="auto" w:before="141" w:after="0"/>
        <w:ind w:left="140" w:right="263" w:firstLine="0"/>
        <w:jc w:val="left"/>
        <w:rPr>
          <w:sz w:val="21"/>
        </w:rPr>
      </w:pPr>
      <w:r>
        <w:rPr>
          <w:color w:val="333333"/>
          <w:sz w:val="21"/>
        </w:rPr>
        <w:t>The Stock Broker shall intimate the client of any changes to the applicable legal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regulatory approvals in respect of the client’s orders, instructions and transaction. However,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continue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responsible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complying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applicable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legal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regulatory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approvals in respect of the client's orders, instructions and transactions at the client's cost,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liable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responsible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failure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default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respect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thereof.</w:t>
      </w:r>
    </w:p>
    <w:p>
      <w:pPr>
        <w:pStyle w:val="ListParagraph"/>
        <w:numPr>
          <w:ilvl w:val="0"/>
          <w:numId w:val="10"/>
        </w:numPr>
        <w:tabs>
          <w:tab w:pos="692" w:val="left" w:leader="none"/>
        </w:tabs>
        <w:spacing w:line="242" w:lineRule="auto" w:before="139" w:after="0"/>
        <w:ind w:left="140" w:right="205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agrees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confirms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 Stock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its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discretion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time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allow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or disallow margin trading by the client. For this purpose, the Stock Broker shall be entitled to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from time to time require the client to deposit such amounts and Securities as margin as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 Broker may, in its sole discretion determine. The client shall ensure that the Outstanding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Positions of the client do not exceed the limits specified by the Stock Broker and are Squared-off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within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period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specified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Broker.</w:t>
      </w:r>
    </w:p>
    <w:p>
      <w:pPr>
        <w:pStyle w:val="ListParagraph"/>
        <w:numPr>
          <w:ilvl w:val="0"/>
          <w:numId w:val="10"/>
        </w:numPr>
        <w:tabs>
          <w:tab w:pos="601" w:val="left" w:leader="none"/>
        </w:tabs>
        <w:spacing w:line="242" w:lineRule="auto" w:before="136" w:after="0"/>
        <w:ind w:left="140" w:right="440" w:firstLine="0"/>
        <w:jc w:val="both"/>
        <w:rPr>
          <w:sz w:val="21"/>
        </w:rPr>
      </w:pPr>
      <w:r>
        <w:rPr>
          <w:color w:val="333333"/>
          <w:sz w:val="21"/>
        </w:rPr>
        <w:t>The client alone shall be responsible and liable for all transactions executed by the Stock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Broker under or pursuant to the terms hereof and / or the power(s) of attorney, which power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attorney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be/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has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been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accordance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applicable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SEBI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regulations.</w:t>
      </w:r>
    </w:p>
    <w:p>
      <w:pPr>
        <w:pStyle w:val="ListParagraph"/>
        <w:numPr>
          <w:ilvl w:val="0"/>
          <w:numId w:val="10"/>
        </w:numPr>
        <w:tabs>
          <w:tab w:pos="553" w:val="left" w:leader="none"/>
        </w:tabs>
        <w:spacing w:line="240" w:lineRule="auto" w:before="142" w:after="0"/>
        <w:ind w:left="140" w:right="383" w:firstLine="0"/>
        <w:jc w:val="left"/>
        <w:rPr>
          <w:sz w:val="21"/>
        </w:rPr>
      </w:pPr>
      <w:r>
        <w:rPr>
          <w:color w:val="333333"/>
          <w:sz w:val="21"/>
        </w:rPr>
        <w:t>The Stock Broker or Stock Broker and depository participant shall not directly / indirectly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compel the Client (Trading Account holder) and/ or Associated account member to execute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Power of Attorney (PoA) or Demat Debit and Pledge Instructions (DDPI) in favour of the Stock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Broker or Stock Broker and depository participant (as the case may be) or deny services to the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(Trading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Account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holder)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Associated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account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member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if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(Trading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Account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holder) and/ or Associated account member refuses to execute PoAor DDPI (as the case may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be)</w:t>
      </w:r>
    </w:p>
    <w:p>
      <w:pPr>
        <w:pStyle w:val="ListParagraph"/>
        <w:numPr>
          <w:ilvl w:val="0"/>
          <w:numId w:val="10"/>
        </w:numPr>
        <w:tabs>
          <w:tab w:pos="601" w:val="left" w:leader="none"/>
        </w:tabs>
        <w:spacing w:line="240" w:lineRule="auto" w:before="154" w:after="0"/>
        <w:ind w:left="140" w:right="236" w:firstLine="0"/>
        <w:jc w:val="left"/>
        <w:rPr>
          <w:sz w:val="21"/>
        </w:rPr>
      </w:pPr>
      <w:r>
        <w:rPr>
          <w:color w:val="333333"/>
          <w:sz w:val="21"/>
        </w:rPr>
        <w:t>In case the Client (Trading Account holder) or Client and Associated account member wish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to execute PoAor DDPI in favour of the Stock Broker and/ or HDFC Bank Ltd or Stock Broker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 depository participant, authorizing it to operate Designated Bank Account and Designated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Depository Account and / or the Associated Accounts, please refer to the guidelines issued by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SEBI/Exchanges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this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regard.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(xxii)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word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“Power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 Attorney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(PoA)”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substituted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“Power of Attorney (PoA) (for the PoAs already executed in favour of the Stock Broker and /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HDFC Bank Limited or Stock Broker and depository participant) or Demat Debit and Pledge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Instruction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(DDPI),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case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maybe”.</w:t>
      </w:r>
    </w:p>
    <w:p>
      <w:pPr>
        <w:pStyle w:val="BodyText"/>
        <w:spacing w:before="0"/>
        <w:ind w:left="0"/>
        <w:rPr>
          <w:sz w:val="20"/>
        </w:rPr>
      </w:pPr>
    </w:p>
    <w:p>
      <w:pPr>
        <w:pStyle w:val="BodyText"/>
        <w:spacing w:before="5"/>
        <w:ind w:left="0"/>
        <w:rPr>
          <w:sz w:val="19"/>
        </w:rPr>
      </w:pPr>
    </w:p>
    <w:p>
      <w:pPr>
        <w:pStyle w:val="Heading1"/>
        <w:numPr>
          <w:ilvl w:val="0"/>
          <w:numId w:val="6"/>
        </w:numPr>
        <w:tabs>
          <w:tab w:pos="352" w:val="left" w:leader="none"/>
        </w:tabs>
        <w:spacing w:line="240" w:lineRule="auto" w:before="92" w:after="0"/>
        <w:ind w:left="351" w:right="0" w:hanging="212"/>
        <w:jc w:val="left"/>
      </w:pPr>
      <w:r>
        <w:rPr>
          <w:color w:val="333333"/>
        </w:rPr>
        <w:t>TRANSACTIONS</w:t>
      </w:r>
      <w:r>
        <w:rPr>
          <w:color w:val="333333"/>
          <w:spacing w:val="-7"/>
        </w:rPr>
        <w:t> </w:t>
      </w:r>
      <w:r>
        <w:rPr>
          <w:color w:val="333333"/>
        </w:rPr>
        <w:t>AND</w:t>
      </w:r>
      <w:r>
        <w:rPr>
          <w:color w:val="333333"/>
          <w:spacing w:val="-2"/>
        </w:rPr>
        <w:t> </w:t>
      </w:r>
      <w:r>
        <w:rPr>
          <w:color w:val="333333"/>
        </w:rPr>
        <w:t>SETTLEMENTS</w:t>
      </w:r>
    </w:p>
    <w:p>
      <w:pPr>
        <w:pStyle w:val="ListParagraph"/>
        <w:numPr>
          <w:ilvl w:val="0"/>
          <w:numId w:val="13"/>
        </w:numPr>
        <w:tabs>
          <w:tab w:pos="390" w:val="left" w:leader="none"/>
        </w:tabs>
        <w:spacing w:line="242" w:lineRule="auto" w:before="147" w:after="0"/>
        <w:ind w:left="140" w:right="166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responsible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paying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delivering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required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funds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or Securities within such time as the Stock Broker may specify for fulfilment of the client's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payment and delivery obligations. If the client fails to deliver to the Stock Broker any Securities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that</w:t>
      </w:r>
    </w:p>
    <w:p>
      <w:pPr>
        <w:pStyle w:val="ListParagraph"/>
        <w:numPr>
          <w:ilvl w:val="0"/>
          <w:numId w:val="14"/>
        </w:numPr>
        <w:tabs>
          <w:tab w:pos="457" w:val="left" w:leader="none"/>
        </w:tabs>
        <w:spacing w:line="240" w:lineRule="auto" w:before="143" w:after="0"/>
        <w:ind w:left="456" w:right="0" w:hanging="317"/>
        <w:jc w:val="left"/>
        <w:rPr>
          <w:sz w:val="21"/>
        </w:rPr>
      </w:pPr>
      <w:r>
        <w:rPr>
          <w:color w:val="333333"/>
          <w:sz w:val="21"/>
        </w:rPr>
        <w:t>have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sold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client;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14"/>
        </w:numPr>
        <w:tabs>
          <w:tab w:pos="457" w:val="left" w:leader="none"/>
        </w:tabs>
        <w:spacing w:line="242" w:lineRule="auto" w:before="148" w:after="0"/>
        <w:ind w:left="140" w:right="255" w:firstLine="0"/>
        <w:jc w:val="left"/>
        <w:rPr>
          <w:sz w:val="21"/>
        </w:rPr>
      </w:pPr>
      <w:r>
        <w:rPr>
          <w:color w:val="333333"/>
          <w:sz w:val="21"/>
        </w:rPr>
        <w:t>are required to be delivered by or for the client pursuant to the obligations under the terms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contract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arrangement;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when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required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Part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 15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Broker,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Broker shall be entitled (but not bound to), in its own discretion and at the risk and cost of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client,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obtain the Securities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necessary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enable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make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delivery.</w:t>
      </w:r>
    </w:p>
    <w:p>
      <w:pPr>
        <w:pStyle w:val="ListParagraph"/>
        <w:numPr>
          <w:ilvl w:val="0"/>
          <w:numId w:val="13"/>
        </w:numPr>
        <w:tabs>
          <w:tab w:pos="438" w:val="left" w:leader="none"/>
        </w:tabs>
        <w:spacing w:line="240" w:lineRule="auto" w:before="138" w:after="0"/>
        <w:ind w:left="140" w:right="173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unless the Stock Broker otherwise permits, all orders for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 purchase and / or sale of Securities shall result in delivery of Securities for a sale trade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payment for purchase transactions. Provided that in respect of orders relating to Option and /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Future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Contracts,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payment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delivery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9"/>
          <w:sz w:val="21"/>
        </w:rPr>
        <w:t> </w:t>
      </w:r>
      <w:r>
        <w:rPr>
          <w:color w:val="333333"/>
          <w:sz w:val="21"/>
        </w:rPr>
        <w:t>made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well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advance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 at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time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as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stipulated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 Broker.</w:t>
      </w:r>
    </w:p>
    <w:p>
      <w:pPr>
        <w:spacing w:after="0" w:line="240" w:lineRule="auto"/>
        <w:jc w:val="left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ListParagraph"/>
        <w:numPr>
          <w:ilvl w:val="0"/>
          <w:numId w:val="13"/>
        </w:numPr>
        <w:tabs>
          <w:tab w:pos="481" w:val="left" w:leader="none"/>
        </w:tabs>
        <w:spacing w:line="240" w:lineRule="auto" w:before="77" w:after="0"/>
        <w:ind w:left="140" w:right="163" w:firstLine="0"/>
        <w:jc w:val="left"/>
        <w:rPr>
          <w:sz w:val="21"/>
        </w:rPr>
      </w:pPr>
      <w:r>
        <w:rPr/>
        <w:pict>
          <v:shape style="position:absolute;margin-left:70.584pt;margin-top:72.019943pt;width:454.25pt;height:692.6pt;mso-position-horizontal-relative:page;mso-position-vertical-relative:page;z-index:-15817216" coordorigin="1412,1440" coordsize="9085,13852" path="m10497,14178l1412,14178,1412,14568,1412,14808,1412,14808,1412,15052,1412,15292,10497,15292,10497,15052,10497,14808,10497,14808,10497,14568,10497,14178xm10497,10736l1412,10736,1412,10976,1412,11221,1412,11461,1412,11701,1412,12095,1412,12335,1412,12335,1412,12580,1412,12820,1412,13060,1412,13300,1412,13693,1412,13933,1412,14178,10497,14178,10497,13933,10497,13693,10497,13300,10497,13060,10497,12820,10497,12580,10497,12335,10497,12335,10497,12095,10497,11701,10497,11461,10497,11221,10497,10976,10497,10736xm10497,6420l1412,6420,1412,6664,1412,7053,1412,7298,1412,7298,1412,7538,1412,7778,1412,8023,1412,8412,1412,8652,1412,8897,1412,9137,1412,9137,1412,9377,1412,9622,1412,9862,1412,10102,1412,10347,1412,10736,10497,10736,10497,10347,10497,10102,10497,9862,10497,9622,10497,9377,10497,9137,10497,9137,10497,8897,10497,8652,10497,8412,10497,8023,10497,7778,10497,7538,10497,7298,10497,7298,10497,7053,10497,6664,10497,6420xm10497,5694l1412,5694,1412,5940,1412,6180,1412,6420,10497,6420,10497,6180,10497,5940,10497,5694xm10497,2405l1412,2405,1412,2651,1412,2891,1412,3131,1412,3371,1412,3615,1412,3855,1412,4095,1412,4095,1412,4341,1412,4729,1412,4974,1412,5214,1412,5454,1412,5694,10497,5694,10497,5454,10497,5214,10497,4974,10497,4729,10497,4341,10497,4095,10497,4095,10497,3855,10497,3615,10497,3371,10497,3131,10497,2891,10497,2651,10497,2405xm10497,1440l1412,1440,1412,1680,1412,1925,1412,2165,1412,2405,10497,2405,10497,2165,10497,1925,10497,1680,10497,1440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  <w:sz w:val="21"/>
        </w:rPr>
        <w:t>The client agrees and confirms that the Stock Broker may from time to time impose and vary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limits on the orders which the client can place through the Website (including exposure limits,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turnover limits, limits as to the number, value and / or kind of securities in respect of which orders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can be placed, the companies in respect of whose securities orders can be placed, etc.).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client is aware and agrees that the Stock Broker may need to vary or reduce the limits or impose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new</w:t>
      </w:r>
      <w:r>
        <w:rPr>
          <w:color w:val="333333"/>
          <w:spacing w:val="6"/>
          <w:sz w:val="21"/>
        </w:rPr>
        <w:t> </w:t>
      </w:r>
      <w:r>
        <w:rPr>
          <w:color w:val="333333"/>
          <w:sz w:val="21"/>
        </w:rPr>
        <w:t>limits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urgently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basis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Broker’s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risk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perception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factors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considered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relevant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unable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inform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of such variation, reduction or imposition in advance. The client agrees that the Stock Broker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shall not be responsible for such variation, reduction or imposition or the client’s inability to route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any order through the Website on account of any such variation, reduction or imposition of limits.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 client understands and agrees that the Stock Broker may at any time, at its sole discretion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 without prior notice, prohibit or restrict the client’s ability to place orders or trade in securities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through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Broker.</w:t>
      </w:r>
    </w:p>
    <w:p>
      <w:pPr>
        <w:pStyle w:val="ListParagraph"/>
        <w:numPr>
          <w:ilvl w:val="0"/>
          <w:numId w:val="13"/>
        </w:numPr>
        <w:tabs>
          <w:tab w:pos="496" w:val="left" w:leader="none"/>
        </w:tabs>
        <w:spacing w:line="240" w:lineRule="auto" w:before="149" w:after="0"/>
        <w:ind w:left="140" w:right="276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the Stock Broker shall not be obliged to deliver any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 or pay any money to the client unless and until the same has been received by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Stock Broker from the Exchange, the clearing house or clearing corporation of the Exchange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concerned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mutual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fund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company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entity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liable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make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payment.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Unless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Broker otherwise determines, and subject to the Stock Broker's rights of set off and other rights,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 Securities to be delivered by the Stock Broker to the client pursuant to the client's purchase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transactions shall be delivered by the Stock Broker to the Associated Depository Account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sale proceeds to be paid by the Stock Broker to the client shall be credited to the Associated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Bank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Account.</w:t>
      </w:r>
    </w:p>
    <w:p>
      <w:pPr>
        <w:pStyle w:val="ListParagraph"/>
        <w:numPr>
          <w:ilvl w:val="0"/>
          <w:numId w:val="13"/>
        </w:numPr>
        <w:tabs>
          <w:tab w:pos="448" w:val="left" w:leader="none"/>
        </w:tabs>
        <w:spacing w:line="242" w:lineRule="auto" w:before="151" w:after="0"/>
        <w:ind w:left="140" w:right="173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in the event the Exchanges or SEBI levy any penalty 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charges on the Stock Broker or the Stock Broker suffers any loss including as a result of non-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delivery of Securities or non-payment of funds corresponding any pay-in or pay-out obligations of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the client, or in case shortfall of margins, or forced square-offs/ liquidation, any such losses,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liabilities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 levies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shall be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solely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borne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client.</w:t>
      </w:r>
    </w:p>
    <w:p>
      <w:pPr>
        <w:pStyle w:val="ListParagraph"/>
        <w:numPr>
          <w:ilvl w:val="0"/>
          <w:numId w:val="13"/>
        </w:numPr>
        <w:tabs>
          <w:tab w:pos="496" w:val="left" w:leader="none"/>
        </w:tabs>
        <w:spacing w:line="240" w:lineRule="auto" w:before="139" w:after="0"/>
        <w:ind w:left="140" w:right="146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orders will generally be routed to the Exchange’s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computer systems within a few seconds from the time the order is placed by the client on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Website,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not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liable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delay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execution of any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resultant loss on account of the delay. In case of a market order, the client agrees that he will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receive the price at 16 Part C which his order is executed by the exchange’s computer system;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and such price may be different from the price at which the security is trading when his order is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entered into the Website. The client acknowledges that the Stock Broker may, at its sole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discretion, subject any order placed by a client to manual review and entry, which may cause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delays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processing 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client’s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order 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result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rejection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such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order</w:t>
      </w:r>
    </w:p>
    <w:p>
      <w:pPr>
        <w:pStyle w:val="ListParagraph"/>
        <w:numPr>
          <w:ilvl w:val="0"/>
          <w:numId w:val="13"/>
        </w:numPr>
        <w:tabs>
          <w:tab w:pos="539" w:val="left" w:leader="none"/>
        </w:tabs>
        <w:spacing w:line="240" w:lineRule="auto" w:before="151" w:after="0"/>
        <w:ind w:left="140" w:right="183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agrees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confirms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effect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short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delivery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 client,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inter alia, where (a) the counterparty, being the seller(s) in the respective transactions, deliver(s)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short to the Exchange; and / or (b) the Exchange is not able to buy-in the Securities falling short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 behalf of the defaulting party and therefore closes out the transaction as per the Exchange's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Provisions.</w:t>
      </w:r>
    </w:p>
    <w:p>
      <w:pPr>
        <w:pStyle w:val="ListParagraph"/>
        <w:numPr>
          <w:ilvl w:val="0"/>
          <w:numId w:val="13"/>
        </w:numPr>
        <w:tabs>
          <w:tab w:pos="587" w:val="left" w:leader="none"/>
        </w:tabs>
        <w:spacing w:line="240" w:lineRule="auto" w:before="151" w:after="0"/>
        <w:ind w:left="140" w:right="172" w:firstLine="0"/>
        <w:jc w:val="left"/>
        <w:rPr>
          <w:sz w:val="21"/>
        </w:rPr>
      </w:pPr>
      <w:r>
        <w:rPr>
          <w:color w:val="333333"/>
          <w:sz w:val="21"/>
        </w:rPr>
        <w:t>The client agrees and confirms that the Stock Broker shall have the right to allocate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 and money among the client and other clients of the Stock Broker in a manner and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form that the Stock Broker deems fit where (a) the Stock Broker has a net purchase obligation in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respect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of 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clients,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but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receives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short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delivery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(b)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(where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applicable)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Exchange is only able to partly receive in auction and partly close out the Securities falling short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behalf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defaulting party.</w:t>
      </w:r>
    </w:p>
    <w:p>
      <w:pPr>
        <w:pStyle w:val="ListParagraph"/>
        <w:numPr>
          <w:ilvl w:val="0"/>
          <w:numId w:val="13"/>
        </w:numPr>
        <w:tabs>
          <w:tab w:pos="496" w:val="left" w:leader="none"/>
        </w:tabs>
        <w:spacing w:line="242" w:lineRule="auto" w:before="150" w:after="0"/>
        <w:ind w:left="140" w:right="340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shall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not,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acting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alone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concert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others,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directly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indirectly,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hold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/ 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control futures contracts in excess of the permitted number as fixed from time to time by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Exchange(s).</w:t>
      </w:r>
    </w:p>
    <w:p>
      <w:pPr>
        <w:pStyle w:val="ListParagraph"/>
        <w:numPr>
          <w:ilvl w:val="0"/>
          <w:numId w:val="13"/>
        </w:numPr>
        <w:tabs>
          <w:tab w:pos="448" w:val="left" w:leader="none"/>
        </w:tabs>
        <w:spacing w:line="240" w:lineRule="auto" w:before="143" w:after="0"/>
        <w:ind w:left="140" w:right="407" w:firstLine="0"/>
        <w:jc w:val="both"/>
        <w:rPr>
          <w:sz w:val="21"/>
        </w:rPr>
      </w:pPr>
      <w:r>
        <w:rPr>
          <w:color w:val="333333"/>
          <w:sz w:val="21"/>
        </w:rPr>
        <w:t>The client agrees and confirms that all Securities and money in the Associated Accounts 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with the Stock Broker or held by the Designated Bank to the client's account (whether solely or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jointly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another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others) shall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subject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lien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for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discharge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all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then</w:t>
      </w:r>
    </w:p>
    <w:p>
      <w:pPr>
        <w:spacing w:after="0" w:line="240" w:lineRule="auto"/>
        <w:jc w:val="both"/>
        <w:rPr>
          <w:sz w:val="21"/>
        </w:rPr>
        <w:sectPr>
          <w:pgSz w:w="11910" w:h="16840"/>
          <w:pgMar w:top="1340" w:bottom="280" w:left="1300" w:right="1300"/>
        </w:sectPr>
      </w:pPr>
    </w:p>
    <w:p>
      <w:pPr>
        <w:pStyle w:val="BodyText"/>
        <w:spacing w:before="77"/>
        <w:ind w:right="173"/>
      </w:pPr>
      <w:r>
        <w:rPr/>
        <w:pict>
          <v:shape style="position:absolute;margin-left:70.584pt;margin-top:4.098828pt;width:454.25pt;height:375.7pt;mso-position-horizontal-relative:page;mso-position-vertical-relative:paragraph;z-index:-15816704" coordorigin="1412,82" coordsize="9085,7514" path="m10497,4307l1412,4307,1412,4548,1412,4788,1412,5032,1412,5272,1412,5661,1412,5906,1412,6146,1412,6146,1412,6386,1412,6631,1412,6871,1412,7111,1412,7356,1412,7596,10497,7596,10497,7356,10497,7111,10497,6871,10497,6631,10497,6386,10497,6146,10497,6146,10497,5906,10497,5661,10497,5272,10497,5032,10497,4788,10497,4548,10497,4307xm10497,3913l1412,3913,1412,4307,10497,4307,10497,3913xm10497,1047l1412,1047,1412,1292,1412,1532,1412,1921,1412,2166,1412,2554,1412,2555,1412,2800,1412,3040,1412,3429,1412,3673,1412,3913,10497,3913,10497,3673,10497,3429,10497,3040,10497,2800,10497,2555,10497,2554,10497,2166,10497,1921,10497,1532,10497,1292,10497,1047xm10497,82l1412,82,1412,322,1412,567,1412,807,1412,1047,10497,1047,10497,807,10497,567,10497,322,10497,82xe" filled="true" fillcolor="#f1f1f1" stroked="false">
            <v:path arrowok="t"/>
            <v:fill type="solid"/>
            <w10:wrap type="none"/>
          </v:shape>
        </w:pict>
      </w:r>
      <w:r>
        <w:rPr>
          <w:color w:val="333333"/>
        </w:rPr>
        <w:t>current or future indebtedness or any other obligation (including contingent indebtedness or</w:t>
      </w:r>
      <w:r>
        <w:rPr>
          <w:color w:val="333333"/>
          <w:spacing w:val="1"/>
        </w:rPr>
        <w:t> </w:t>
      </w:r>
      <w:r>
        <w:rPr>
          <w:color w:val="333333"/>
        </w:rPr>
        <w:t>obligation) that the client may have to or through the Stock Broker; and the same may be held by</w:t>
      </w:r>
      <w:r>
        <w:rPr>
          <w:color w:val="333333"/>
          <w:spacing w:val="-56"/>
        </w:rPr>
        <w:t> </w:t>
      </w:r>
      <w:r>
        <w:rPr>
          <w:color w:val="333333"/>
        </w:rPr>
        <w:t>the Stock Broker as security for the discharge thereof. The Stock Broker accordingly, shall have</w:t>
      </w:r>
      <w:r>
        <w:rPr>
          <w:color w:val="333333"/>
          <w:spacing w:val="1"/>
        </w:rPr>
        <w:t> </w:t>
      </w:r>
      <w:r>
        <w:rPr>
          <w:color w:val="333333"/>
        </w:rPr>
        <w:t>the right to set off any amounts payable to the client against any present or future receivables</w:t>
      </w:r>
      <w:r>
        <w:rPr>
          <w:color w:val="333333"/>
          <w:spacing w:val="1"/>
        </w:rPr>
        <w:t> </w:t>
      </w:r>
      <w:r>
        <w:rPr>
          <w:color w:val="333333"/>
        </w:rPr>
        <w:t>from the client (whether accrued or contingent) and the Stock Broker may, in its sole discretion,</w:t>
      </w:r>
      <w:r>
        <w:rPr>
          <w:color w:val="333333"/>
          <w:spacing w:val="1"/>
        </w:rPr>
        <w:t> </w:t>
      </w:r>
      <w:r>
        <w:rPr>
          <w:color w:val="333333"/>
        </w:rPr>
        <w:t>determine which Securities are to be sold or appropriated, which account is to be debited or</w:t>
      </w:r>
      <w:r>
        <w:rPr>
          <w:color w:val="333333"/>
          <w:spacing w:val="1"/>
        </w:rPr>
        <w:t> </w:t>
      </w:r>
      <w:r>
        <w:rPr>
          <w:color w:val="333333"/>
        </w:rPr>
        <w:t>which</w:t>
      </w:r>
      <w:r>
        <w:rPr>
          <w:color w:val="333333"/>
          <w:spacing w:val="-5"/>
        </w:rPr>
        <w:t> </w:t>
      </w:r>
      <w:r>
        <w:rPr>
          <w:color w:val="333333"/>
        </w:rPr>
        <w:t>contracts</w:t>
      </w:r>
      <w:r>
        <w:rPr>
          <w:color w:val="333333"/>
          <w:spacing w:val="-1"/>
        </w:rPr>
        <w:t> </w:t>
      </w:r>
      <w:r>
        <w:rPr>
          <w:color w:val="333333"/>
        </w:rPr>
        <w:t>are</w:t>
      </w:r>
      <w:r>
        <w:rPr>
          <w:color w:val="333333"/>
          <w:spacing w:val="-4"/>
        </w:rPr>
        <w:t> </w:t>
      </w:r>
      <w:r>
        <w:rPr>
          <w:color w:val="333333"/>
        </w:rPr>
        <w:t>to</w:t>
      </w:r>
      <w:r>
        <w:rPr>
          <w:color w:val="333333"/>
          <w:spacing w:val="-4"/>
        </w:rPr>
        <w:t> </w:t>
      </w:r>
      <w:r>
        <w:rPr>
          <w:color w:val="333333"/>
        </w:rPr>
        <w:t>be</w:t>
      </w:r>
      <w:r>
        <w:rPr>
          <w:color w:val="333333"/>
          <w:spacing w:val="-4"/>
        </w:rPr>
        <w:t> </w:t>
      </w:r>
      <w:r>
        <w:rPr>
          <w:color w:val="333333"/>
        </w:rPr>
        <w:t>closed.</w:t>
      </w:r>
    </w:p>
    <w:p>
      <w:pPr>
        <w:pStyle w:val="ListParagraph"/>
        <w:numPr>
          <w:ilvl w:val="0"/>
          <w:numId w:val="13"/>
        </w:numPr>
        <w:tabs>
          <w:tab w:pos="496" w:val="left" w:leader="none"/>
        </w:tabs>
        <w:spacing w:line="247" w:lineRule="auto" w:before="148" w:after="0"/>
        <w:ind w:left="140" w:right="459" w:firstLine="0"/>
        <w:jc w:val="left"/>
        <w:rPr>
          <w:sz w:val="21"/>
        </w:rPr>
      </w:pPr>
      <w:r>
        <w:rPr>
          <w:color w:val="333333"/>
          <w:sz w:val="21"/>
        </w:rPr>
        <w:t>The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client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confirms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that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Broker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8"/>
          <w:sz w:val="21"/>
        </w:rPr>
        <w:t> </w:t>
      </w:r>
      <w:r>
        <w:rPr>
          <w:color w:val="333333"/>
          <w:sz w:val="21"/>
        </w:rPr>
        <w:t>at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its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discretion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and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with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without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notice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to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client,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set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off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any</w:t>
      </w:r>
    </w:p>
    <w:p>
      <w:pPr>
        <w:pStyle w:val="ListParagraph"/>
        <w:numPr>
          <w:ilvl w:val="0"/>
          <w:numId w:val="15"/>
        </w:numPr>
        <w:tabs>
          <w:tab w:pos="457" w:val="left" w:leader="none"/>
        </w:tabs>
        <w:spacing w:line="242" w:lineRule="auto" w:before="137" w:after="0"/>
        <w:ind w:left="140" w:right="210" w:firstLine="0"/>
        <w:jc w:val="left"/>
        <w:rPr>
          <w:sz w:val="21"/>
        </w:rPr>
      </w:pPr>
      <w:r>
        <w:rPr>
          <w:color w:val="333333"/>
          <w:sz w:val="21"/>
        </w:rPr>
        <w:t>Securities or money due to the client arising from trades executed on any exchange (any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segment thereof) with the shortfall or additional requirements of Securities or money arising from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trades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on another exchange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(any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segment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thereof),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or</w:t>
      </w:r>
    </w:p>
    <w:p>
      <w:pPr>
        <w:pStyle w:val="ListParagraph"/>
        <w:numPr>
          <w:ilvl w:val="0"/>
          <w:numId w:val="15"/>
        </w:numPr>
        <w:tabs>
          <w:tab w:pos="457" w:val="left" w:leader="none"/>
        </w:tabs>
        <w:spacing w:line="242" w:lineRule="auto" w:before="142" w:after="0"/>
        <w:ind w:left="140" w:right="348" w:firstLine="0"/>
        <w:jc w:val="left"/>
        <w:rPr>
          <w:sz w:val="21"/>
        </w:rPr>
      </w:pPr>
      <w:r>
        <w:rPr>
          <w:color w:val="333333"/>
          <w:sz w:val="21"/>
        </w:rPr>
        <w:t>Securities or money due to the client arising from trades executed on a segment of an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exchange with the shortfall or additional requirements of Securities or money arising from other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trades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executed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whether</w:t>
      </w:r>
      <w:r>
        <w:rPr>
          <w:color w:val="333333"/>
          <w:spacing w:val="5"/>
          <w:sz w:val="21"/>
        </w:rPr>
        <w:t> </w:t>
      </w:r>
      <w:r>
        <w:rPr>
          <w:color w:val="333333"/>
          <w:sz w:val="21"/>
        </w:rPr>
        <w:t>on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same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any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other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segment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same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exchange.</w:t>
      </w:r>
    </w:p>
    <w:p>
      <w:pPr>
        <w:pStyle w:val="ListParagraph"/>
        <w:numPr>
          <w:ilvl w:val="0"/>
          <w:numId w:val="13"/>
        </w:numPr>
        <w:tabs>
          <w:tab w:pos="539" w:val="left" w:leader="none"/>
        </w:tabs>
        <w:spacing w:line="240" w:lineRule="auto" w:before="147" w:after="0"/>
        <w:ind w:left="140" w:right="181" w:firstLine="0"/>
        <w:jc w:val="left"/>
        <w:rPr>
          <w:sz w:val="21"/>
        </w:rPr>
      </w:pPr>
      <w:r>
        <w:rPr>
          <w:color w:val="333333"/>
          <w:sz w:val="21"/>
        </w:rPr>
        <w:t>In the event of failure of the client to fulfil its/ his obligations to the Stock Broker,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derivatives Segment of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Exchange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Clearing</w:t>
      </w:r>
      <w:r>
        <w:rPr>
          <w:color w:val="333333"/>
          <w:spacing w:val="2"/>
          <w:sz w:val="21"/>
        </w:rPr>
        <w:t> </w:t>
      </w:r>
      <w:r>
        <w:rPr>
          <w:color w:val="333333"/>
          <w:sz w:val="21"/>
        </w:rPr>
        <w:t>House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of</w:t>
      </w:r>
      <w:r>
        <w:rPr>
          <w:color w:val="333333"/>
          <w:spacing w:val="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Exchange, the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client's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position may be closed out and the money, if any, of the Part C 17 client available with the Stock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Broker,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derivatives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Segment</w:t>
      </w:r>
      <w:r>
        <w:rPr>
          <w:color w:val="333333"/>
          <w:spacing w:val="-3"/>
          <w:sz w:val="21"/>
        </w:rPr>
        <w:t> </w:t>
      </w:r>
      <w:r>
        <w:rPr>
          <w:color w:val="333333"/>
          <w:sz w:val="21"/>
        </w:rPr>
        <w:t>of 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Exchange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or</w:t>
      </w:r>
      <w:r>
        <w:rPr>
          <w:color w:val="333333"/>
          <w:spacing w:val="3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Clearing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House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of 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Exchange</w:t>
      </w:r>
      <w:r>
        <w:rPr>
          <w:color w:val="333333"/>
          <w:spacing w:val="-6"/>
          <w:sz w:val="21"/>
        </w:rPr>
        <w:t> </w:t>
      </w:r>
      <w:r>
        <w:rPr>
          <w:color w:val="333333"/>
          <w:sz w:val="21"/>
        </w:rPr>
        <w:t>may</w:t>
      </w:r>
      <w:r>
        <w:rPr>
          <w:color w:val="333333"/>
          <w:spacing w:val="-7"/>
          <w:sz w:val="21"/>
        </w:rPr>
        <w:t> </w:t>
      </w:r>
      <w:r>
        <w:rPr>
          <w:color w:val="333333"/>
          <w:sz w:val="21"/>
        </w:rPr>
        <w:t>be</w:t>
      </w:r>
      <w:r>
        <w:rPr>
          <w:color w:val="333333"/>
          <w:spacing w:val="-55"/>
          <w:sz w:val="21"/>
        </w:rPr>
        <w:t> </w:t>
      </w:r>
      <w:r>
        <w:rPr>
          <w:color w:val="333333"/>
          <w:sz w:val="21"/>
        </w:rPr>
        <w:t>adjusted against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4"/>
          <w:sz w:val="21"/>
        </w:rPr>
        <w:t> </w:t>
      </w:r>
      <w:r>
        <w:rPr>
          <w:color w:val="333333"/>
          <w:sz w:val="21"/>
        </w:rPr>
        <w:t>client's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liabilities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/</w:t>
      </w:r>
      <w:r>
        <w:rPr>
          <w:color w:val="333333"/>
          <w:spacing w:val="-2"/>
          <w:sz w:val="21"/>
        </w:rPr>
        <w:t> </w:t>
      </w:r>
      <w:r>
        <w:rPr>
          <w:color w:val="333333"/>
          <w:sz w:val="21"/>
        </w:rPr>
        <w:t>obligations.</w:t>
      </w:r>
    </w:p>
    <w:p>
      <w:pPr>
        <w:pStyle w:val="ListParagraph"/>
        <w:numPr>
          <w:ilvl w:val="0"/>
          <w:numId w:val="13"/>
        </w:numPr>
        <w:tabs>
          <w:tab w:pos="587" w:val="left" w:leader="none"/>
        </w:tabs>
        <w:spacing w:line="242" w:lineRule="auto" w:before="146" w:after="0"/>
        <w:ind w:left="140" w:right="280" w:firstLine="0"/>
        <w:jc w:val="left"/>
        <w:rPr>
          <w:sz w:val="21"/>
        </w:rPr>
      </w:pPr>
      <w:r>
        <w:rPr>
          <w:color w:val="333333"/>
          <w:sz w:val="21"/>
        </w:rPr>
        <w:t>The client shall credit the required fund / Securities to Associated Bank Account or the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Associated Depository Account as the case may be, promptly to ensure that the funds /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Securities shall be received and processed on or prior to the settlement date or a date intimated</w:t>
      </w:r>
      <w:r>
        <w:rPr>
          <w:color w:val="333333"/>
          <w:spacing w:val="-56"/>
          <w:sz w:val="21"/>
        </w:rPr>
        <w:t> </w:t>
      </w:r>
      <w:r>
        <w:rPr>
          <w:color w:val="333333"/>
          <w:sz w:val="21"/>
        </w:rPr>
        <w:t>by the Stock Broker, whichever is earlier. If the funds / Securities are not received as aforesaid,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then the Stock Broker may at its sole discretion Square-off, cancel or liquidate the transaction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without any prior intimation to the client. In the event of liquidation of the client's Associated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Accounts, the client shall be liable for any resulting losses and all associated costs incurred by</w:t>
      </w:r>
      <w:r>
        <w:rPr>
          <w:color w:val="333333"/>
          <w:spacing w:val="1"/>
          <w:sz w:val="21"/>
        </w:rPr>
        <w:t> </w:t>
      </w:r>
      <w:r>
        <w:rPr>
          <w:color w:val="333333"/>
          <w:sz w:val="21"/>
        </w:rPr>
        <w:t>the</w:t>
      </w:r>
      <w:r>
        <w:rPr>
          <w:color w:val="333333"/>
          <w:spacing w:val="-5"/>
          <w:sz w:val="21"/>
        </w:rPr>
        <w:t> </w:t>
      </w:r>
      <w:r>
        <w:rPr>
          <w:color w:val="333333"/>
          <w:sz w:val="21"/>
        </w:rPr>
        <w:t>Stock</w:t>
      </w:r>
      <w:r>
        <w:rPr>
          <w:color w:val="333333"/>
          <w:spacing w:val="-1"/>
          <w:sz w:val="21"/>
        </w:rPr>
        <w:t> </w:t>
      </w:r>
      <w:r>
        <w:rPr>
          <w:color w:val="333333"/>
          <w:sz w:val="21"/>
        </w:rPr>
        <w:t>Broker.</w:t>
      </w:r>
    </w:p>
    <w:sectPr>
      <w:pgSz w:w="11910" w:h="16840"/>
      <w:pgMar w:top="134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1"/>
      <w:numFmt w:val="lowerLetter"/>
      <w:lvlText w:val="(%1)"/>
      <w:lvlJc w:val="left"/>
      <w:pPr>
        <w:ind w:left="140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317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1"/>
      <w:numFmt w:val="lowerLetter"/>
      <w:lvlText w:val="(%1)"/>
      <w:lvlJc w:val="left"/>
      <w:pPr>
        <w:ind w:left="456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28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13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7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0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5" w:hanging="317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1"/>
      <w:numFmt w:val="lowerRoman"/>
      <w:lvlText w:val="(%1)"/>
      <w:lvlJc w:val="left"/>
      <w:pPr>
        <w:ind w:left="140" w:hanging="249"/>
        <w:jc w:val="left"/>
      </w:pPr>
      <w:rPr>
        <w:rFonts w:hint="default" w:ascii="Arial MT" w:hAnsi="Arial MT" w:eastAsia="Arial MT" w:cs="Arial MT"/>
        <w:color w:val="333333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2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2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2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2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2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2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2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249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1"/>
      <w:numFmt w:val="lowerLetter"/>
      <w:lvlText w:val="(%1)"/>
      <w:lvlJc w:val="left"/>
      <w:pPr>
        <w:ind w:left="456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28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13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7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0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5" w:hanging="317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1"/>
      <w:numFmt w:val="lowerLetter"/>
      <w:lvlText w:val="(%1)"/>
      <w:lvlJc w:val="left"/>
      <w:pPr>
        <w:ind w:left="140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317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4"/>
      <w:numFmt w:val="lowerRoman"/>
      <w:lvlText w:val="(%1)"/>
      <w:lvlJc w:val="left"/>
      <w:pPr>
        <w:ind w:left="140" w:hanging="355"/>
        <w:jc w:val="left"/>
      </w:pPr>
      <w:rPr>
        <w:rFonts w:hint="default" w:ascii="Arial MT" w:hAnsi="Arial MT" w:eastAsia="Arial MT" w:cs="Arial MT"/>
        <w:color w:val="333333"/>
        <w:spacing w:val="-4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3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3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3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3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3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3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3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355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1"/>
      <w:numFmt w:val="lowerLetter"/>
      <w:lvlText w:val="(%1)"/>
      <w:lvlJc w:val="left"/>
      <w:pPr>
        <w:ind w:left="140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317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1"/>
      <w:numFmt w:val="lowerLetter"/>
      <w:lvlText w:val="(%1)"/>
      <w:lvlJc w:val="left"/>
      <w:pPr>
        <w:ind w:left="456" w:hanging="317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44" w:hanging="31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28" w:hanging="31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13" w:hanging="31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97" w:hanging="31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82" w:hanging="31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66" w:hanging="31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50" w:hanging="31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5" w:hanging="317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1"/>
      <w:numFmt w:val="lowerRoman"/>
      <w:lvlText w:val="(%1)"/>
      <w:lvlJc w:val="left"/>
      <w:pPr>
        <w:ind w:left="447" w:hanging="249"/>
        <w:jc w:val="left"/>
      </w:pPr>
      <w:rPr>
        <w:rFonts w:hint="default" w:ascii="Arial MT" w:hAnsi="Arial MT" w:eastAsia="Arial MT" w:cs="Arial MT"/>
        <w:color w:val="333333"/>
        <w:spacing w:val="0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26" w:hanging="24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2" w:hanging="24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99" w:hanging="24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5" w:hanging="24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72" w:hanging="24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58" w:hanging="24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44" w:hanging="24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31" w:hanging="249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3"/>
      <w:numFmt w:val="decimal"/>
      <w:lvlText w:val="%1."/>
      <w:lvlJc w:val="left"/>
      <w:pPr>
        <w:ind w:left="351" w:hanging="212"/>
        <w:jc w:val="left"/>
      </w:pPr>
      <w:rPr>
        <w:rFonts w:hint="default" w:ascii="Times New Roman" w:hAnsi="Times New Roman" w:eastAsia="Times New Roman" w:cs="Times New Roman"/>
        <w:b/>
        <w:bCs/>
        <w:color w:val="33333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254" w:hanging="21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148" w:hanging="21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043" w:hanging="21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37" w:hanging="21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832" w:hanging="21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726" w:hanging="21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0" w:hanging="21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515" w:hanging="212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140" w:hanging="231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231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40" w:hanging="231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23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23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23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23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23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23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23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231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140" w:hanging="235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23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23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23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23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23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23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23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235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%1."/>
      <w:lvlJc w:val="left"/>
      <w:pPr>
        <w:ind w:left="140" w:hanging="255"/>
        <w:jc w:val="left"/>
      </w:pPr>
      <w:rPr>
        <w:rFonts w:hint="default" w:ascii="Arial MT" w:hAnsi="Arial MT" w:eastAsia="Arial MT" w:cs="Arial MT"/>
        <w:color w:val="333333"/>
        <w:spacing w:val="-2"/>
        <w:w w:val="100"/>
        <w:sz w:val="21"/>
        <w:szCs w:val="2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056" w:hanging="25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972" w:hanging="25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89" w:hanging="25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05" w:hanging="25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722" w:hanging="25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638" w:hanging="25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54" w:hanging="25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471" w:hanging="255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370" w:hanging="231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40" w:hanging="346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0" w:hanging="523"/>
        <w:jc w:val="left"/>
      </w:pPr>
      <w:rPr>
        <w:rFonts w:hint="default" w:ascii="Arial MT" w:hAnsi="Arial MT" w:eastAsia="Arial MT" w:cs="Arial MT"/>
        <w:color w:val="333333"/>
        <w:spacing w:val="-3"/>
        <w:w w:val="100"/>
        <w:sz w:val="21"/>
        <w:szCs w:val="21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63" w:hanging="52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354" w:hanging="52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346" w:hanging="52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5337" w:hanging="52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329" w:hanging="52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320" w:hanging="523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42"/>
      <w:ind w:left="140"/>
    </w:pPr>
    <w:rPr>
      <w:rFonts w:ascii="Arial MT" w:hAnsi="Arial MT" w:eastAsia="Arial MT" w:cs="Arial MT"/>
      <w:sz w:val="21"/>
      <w:szCs w:val="21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92"/>
      <w:ind w:left="140" w:hanging="212"/>
      <w:outlineLvl w:val="1"/>
    </w:pPr>
    <w:rPr>
      <w:rFonts w:ascii="Times New Roman" w:hAnsi="Times New Roman" w:eastAsia="Times New Roman" w:cs="Times New Roman"/>
      <w:b/>
      <w:bCs/>
      <w:sz w:val="21"/>
      <w:szCs w:val="21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line="600" w:lineRule="exact"/>
      <w:ind w:left="28" w:right="249"/>
    </w:pPr>
    <w:rPr>
      <w:rFonts w:ascii="Arial MT" w:hAnsi="Arial MT" w:eastAsia="Arial MT" w:cs="Arial MT"/>
      <w:sz w:val="40"/>
      <w:szCs w:val="4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42"/>
      <w:ind w:left="140"/>
    </w:pPr>
    <w:rPr>
      <w:rFonts w:ascii="Arial MT" w:hAnsi="Arial MT" w:eastAsia="Arial MT" w:cs="Arial M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vplshah shah</dc:creator>
  <dcterms:created xsi:type="dcterms:W3CDTF">2023-07-26T13:42:20Z</dcterms:created>
  <dcterms:modified xsi:type="dcterms:W3CDTF">2023-07-26T13:42:20Z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2023-07-26T00:00:00Z</vt:filetime>
  </property>
</Properties>
</file>