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6C9A" w14:textId="77777777" w:rsidR="001176F5" w:rsidRDefault="001176F5" w:rsidP="001176F5">
      <w:pPr>
        <w:jc w:val="center"/>
        <w:rPr>
          <w:rFonts w:ascii="Tahoma" w:hAnsi="Tahoma" w:cs="Tahoma"/>
          <w:b/>
          <w:color w:val="7030A0"/>
          <w:sz w:val="56"/>
          <w:szCs w:val="36"/>
          <w:lang w:val="en-GB"/>
        </w:rPr>
      </w:pPr>
    </w:p>
    <w:p w14:paraId="6BDE28BC" w14:textId="77777777" w:rsidR="001176F5" w:rsidRDefault="001176F5" w:rsidP="001176F5">
      <w:pPr>
        <w:jc w:val="center"/>
        <w:rPr>
          <w:rFonts w:ascii="Tahoma" w:hAnsi="Tahoma" w:cs="Tahoma"/>
          <w:b/>
          <w:color w:val="7030A0"/>
          <w:sz w:val="56"/>
          <w:szCs w:val="36"/>
          <w:lang w:val="en-GB"/>
        </w:rPr>
      </w:pPr>
    </w:p>
    <w:p w14:paraId="44CD9781" w14:textId="77777777" w:rsidR="001176F5" w:rsidRDefault="001176F5" w:rsidP="001176F5">
      <w:pPr>
        <w:jc w:val="center"/>
        <w:rPr>
          <w:rFonts w:ascii="Tahoma" w:hAnsi="Tahoma" w:cs="Tahoma"/>
          <w:b/>
          <w:color w:val="7030A0"/>
          <w:sz w:val="56"/>
          <w:szCs w:val="36"/>
          <w:lang w:val="en-GB"/>
        </w:rPr>
      </w:pPr>
    </w:p>
    <w:p w14:paraId="1E39F639" w14:textId="77777777" w:rsidR="001176F5" w:rsidRDefault="001176F5" w:rsidP="001176F5">
      <w:pPr>
        <w:jc w:val="center"/>
        <w:rPr>
          <w:rFonts w:ascii="Tahoma" w:hAnsi="Tahoma" w:cs="Tahoma"/>
          <w:b/>
          <w:color w:val="7030A0"/>
          <w:sz w:val="56"/>
          <w:szCs w:val="36"/>
          <w:lang w:val="en-GB"/>
        </w:rPr>
      </w:pPr>
    </w:p>
    <w:p w14:paraId="30A7B1B0" w14:textId="77777777" w:rsidR="001176F5" w:rsidRDefault="001176F5" w:rsidP="001176F5">
      <w:pPr>
        <w:jc w:val="center"/>
        <w:rPr>
          <w:rFonts w:ascii="Tahoma" w:hAnsi="Tahoma" w:cs="Tahoma"/>
          <w:b/>
          <w:color w:val="7030A0"/>
          <w:sz w:val="56"/>
          <w:szCs w:val="36"/>
          <w:lang w:val="en-GB"/>
        </w:rPr>
      </w:pPr>
    </w:p>
    <w:p w14:paraId="2C5883A2" w14:textId="77777777" w:rsidR="001176F5" w:rsidRDefault="001176F5" w:rsidP="001176F5">
      <w:pPr>
        <w:jc w:val="center"/>
        <w:rPr>
          <w:rFonts w:ascii="Tahoma" w:hAnsi="Tahoma" w:cs="Tahoma"/>
          <w:b/>
          <w:color w:val="7030A0"/>
          <w:sz w:val="56"/>
          <w:szCs w:val="36"/>
          <w:lang w:val="en-GB"/>
        </w:rPr>
      </w:pPr>
    </w:p>
    <w:p w14:paraId="5ABE9765" w14:textId="77777777" w:rsidR="001176F5" w:rsidRDefault="001176F5" w:rsidP="001176F5">
      <w:pPr>
        <w:jc w:val="center"/>
        <w:rPr>
          <w:rFonts w:ascii="Tahoma" w:hAnsi="Tahoma" w:cs="Tahoma"/>
          <w:b/>
          <w:color w:val="7030A0"/>
          <w:sz w:val="56"/>
          <w:szCs w:val="36"/>
          <w:lang w:val="en-GB"/>
        </w:rPr>
      </w:pPr>
    </w:p>
    <w:p w14:paraId="5CC2EAB6" w14:textId="59D8FB8F" w:rsidR="001176F5" w:rsidRPr="00BA68B6" w:rsidRDefault="001176F5" w:rsidP="001176F5">
      <w:pPr>
        <w:jc w:val="center"/>
        <w:rPr>
          <w:rFonts w:ascii="Tahoma" w:hAnsi="Tahoma" w:cs="Tahoma"/>
          <w:b/>
          <w:color w:val="7030A0"/>
          <w:sz w:val="40"/>
          <w:szCs w:val="36"/>
          <w:lang w:val="en-GB"/>
        </w:rPr>
      </w:pPr>
      <w:r w:rsidRPr="00BA68B6">
        <w:rPr>
          <w:rFonts w:ascii="Tahoma" w:hAnsi="Tahoma" w:cs="Tahoma"/>
          <w:b/>
          <w:color w:val="7030A0"/>
          <w:sz w:val="72"/>
          <w:szCs w:val="36"/>
          <w:lang w:val="en-GB"/>
        </w:rPr>
        <w:t>Complaints P</w:t>
      </w:r>
      <w:r w:rsidR="00BB36F5">
        <w:rPr>
          <w:rFonts w:ascii="Tahoma" w:hAnsi="Tahoma" w:cs="Tahoma"/>
          <w:b/>
          <w:color w:val="7030A0"/>
          <w:sz w:val="72"/>
          <w:szCs w:val="36"/>
          <w:lang w:val="en-GB"/>
        </w:rPr>
        <w:t>olicy</w:t>
      </w:r>
    </w:p>
    <w:p w14:paraId="3CB32CF9" w14:textId="77777777" w:rsidR="006406B1" w:rsidRDefault="006406B1" w:rsidP="005D72A9">
      <w:pPr>
        <w:jc w:val="center"/>
        <w:rPr>
          <w:noProof/>
          <w:sz w:val="40"/>
          <w:szCs w:val="40"/>
          <w:lang w:val="en-GB" w:eastAsia="en-GB"/>
        </w:rPr>
      </w:pPr>
    </w:p>
    <w:p w14:paraId="40D112AA" w14:textId="77777777" w:rsidR="001176F5" w:rsidRDefault="001176F5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2FC5E52A" w14:textId="77777777" w:rsidR="001176F5" w:rsidRDefault="001176F5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55F55B31" w14:textId="77777777" w:rsidR="001176F5" w:rsidRDefault="001176F5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40B845F6" w14:textId="77777777" w:rsidR="001176F5" w:rsidRDefault="001176F5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7860BC11" w14:textId="77777777" w:rsidR="001176F5" w:rsidRDefault="001176F5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321BBFE1" w14:textId="77777777" w:rsidR="001176F5" w:rsidRDefault="001176F5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6D9CDD32" w14:textId="77777777" w:rsidR="001176F5" w:rsidRDefault="001176F5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35DECBCA" w14:textId="77777777" w:rsidR="001176F5" w:rsidRDefault="001176F5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3F3CCB57" w14:textId="77777777" w:rsidR="001176F5" w:rsidRDefault="001176F5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1A51A2F9" w14:textId="77777777" w:rsidR="001176F5" w:rsidRDefault="001176F5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48E5E02E" w14:textId="77777777" w:rsidR="001176F5" w:rsidRDefault="001176F5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35D6279E" w14:textId="6C851E9F" w:rsidR="001176F5" w:rsidRDefault="001176F5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49F49BD8" w14:textId="480B7E77" w:rsidR="00442C23" w:rsidRDefault="00442C23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7BFF82A1" w14:textId="77777777" w:rsidR="00442C23" w:rsidRDefault="00442C23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0482E50B" w14:textId="77777777" w:rsidR="001176F5" w:rsidRDefault="001176F5" w:rsidP="00E70459">
      <w:pPr>
        <w:rPr>
          <w:rFonts w:asciiTheme="minorHAnsi" w:hAnsiTheme="minorHAnsi"/>
          <w:sz w:val="32"/>
          <w:szCs w:val="32"/>
          <w:lang w:val="en-GB"/>
        </w:rPr>
      </w:pPr>
    </w:p>
    <w:p w14:paraId="5E7C4359" w14:textId="77777777" w:rsidR="00E9164D" w:rsidRDefault="00E9164D" w:rsidP="001176F5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3B9F85C8" w14:textId="77777777" w:rsidR="00646384" w:rsidRDefault="00646384" w:rsidP="001176F5">
      <w:pPr>
        <w:ind w:left="720"/>
        <w:rPr>
          <w:rFonts w:asciiTheme="minorHAnsi" w:hAnsiTheme="minorHAnsi"/>
          <w:lang w:val="en-GB"/>
        </w:rPr>
      </w:pPr>
    </w:p>
    <w:p w14:paraId="1817372A" w14:textId="77777777" w:rsidR="00E70459" w:rsidRDefault="00E70459" w:rsidP="001176F5">
      <w:pPr>
        <w:ind w:left="720"/>
        <w:rPr>
          <w:rFonts w:asciiTheme="minorHAnsi" w:hAnsiTheme="minorHAnsi"/>
          <w:lang w:val="en-GB"/>
        </w:rPr>
      </w:pPr>
    </w:p>
    <w:p w14:paraId="5C41B451" w14:textId="77777777" w:rsidR="00E70459" w:rsidRDefault="00E70459" w:rsidP="001176F5">
      <w:pPr>
        <w:ind w:left="720"/>
        <w:rPr>
          <w:rFonts w:asciiTheme="minorHAnsi" w:hAnsiTheme="minorHAnsi"/>
          <w:lang w:val="en-GB"/>
        </w:rPr>
      </w:pPr>
    </w:p>
    <w:p w14:paraId="693E3C53" w14:textId="77777777" w:rsidR="00E70459" w:rsidRDefault="00E70459" w:rsidP="001176F5">
      <w:pPr>
        <w:ind w:left="720"/>
        <w:rPr>
          <w:rFonts w:asciiTheme="minorHAnsi" w:hAnsiTheme="minorHAnsi"/>
          <w:lang w:val="en-GB"/>
        </w:rPr>
      </w:pPr>
    </w:p>
    <w:p w14:paraId="42C3DD61" w14:textId="5FAF7592" w:rsidR="00E9164D" w:rsidRPr="00646384" w:rsidRDefault="00E9164D" w:rsidP="001176F5">
      <w:pPr>
        <w:ind w:left="720"/>
        <w:rPr>
          <w:rFonts w:asciiTheme="minorHAnsi" w:hAnsiTheme="minorHAnsi"/>
          <w:lang w:val="en-GB"/>
        </w:rPr>
      </w:pPr>
      <w:r w:rsidRPr="00646384">
        <w:rPr>
          <w:rFonts w:asciiTheme="minorHAnsi" w:hAnsiTheme="minorHAnsi"/>
          <w:lang w:val="en-GB"/>
        </w:rPr>
        <w:t>Patients have the right to complain at any time, whether this is during the procedure or following.</w:t>
      </w:r>
    </w:p>
    <w:p w14:paraId="6BA6A3F5" w14:textId="77777777" w:rsidR="00E9164D" w:rsidRPr="00646384" w:rsidRDefault="00E9164D" w:rsidP="001176F5">
      <w:pPr>
        <w:ind w:left="720"/>
        <w:rPr>
          <w:rFonts w:asciiTheme="minorHAnsi" w:hAnsiTheme="minorHAnsi"/>
          <w:lang w:val="en-GB"/>
        </w:rPr>
      </w:pPr>
    </w:p>
    <w:p w14:paraId="2C998634" w14:textId="6F109EBD" w:rsidR="001176F5" w:rsidRPr="00646384" w:rsidRDefault="001176F5" w:rsidP="001176F5">
      <w:pPr>
        <w:ind w:left="720"/>
        <w:rPr>
          <w:rFonts w:asciiTheme="minorHAnsi" w:hAnsiTheme="minorHAnsi"/>
          <w:lang w:val="en-GB"/>
        </w:rPr>
      </w:pPr>
      <w:r w:rsidRPr="00646384">
        <w:rPr>
          <w:rFonts w:asciiTheme="minorHAnsi" w:hAnsiTheme="minorHAnsi"/>
          <w:lang w:val="en-GB"/>
        </w:rPr>
        <w:t>Patient feedback is seen as part of the commitment to monitor and improve practice standards.</w:t>
      </w:r>
    </w:p>
    <w:p w14:paraId="18BE3D01" w14:textId="77777777" w:rsidR="001176F5" w:rsidRPr="00646384" w:rsidRDefault="001176F5" w:rsidP="001176F5">
      <w:pPr>
        <w:ind w:left="720"/>
        <w:rPr>
          <w:rFonts w:asciiTheme="minorHAnsi" w:hAnsiTheme="minorHAnsi"/>
          <w:lang w:val="en-GB"/>
        </w:rPr>
      </w:pPr>
    </w:p>
    <w:p w14:paraId="5537071C" w14:textId="77777777" w:rsidR="001176F5" w:rsidRPr="00646384" w:rsidRDefault="001176F5" w:rsidP="001176F5">
      <w:pPr>
        <w:ind w:left="720"/>
        <w:rPr>
          <w:rFonts w:asciiTheme="minorHAnsi" w:hAnsiTheme="minorHAnsi"/>
          <w:lang w:val="en-GB"/>
        </w:rPr>
      </w:pPr>
      <w:r w:rsidRPr="00646384">
        <w:rPr>
          <w:rFonts w:asciiTheme="minorHAnsi" w:hAnsiTheme="minorHAnsi"/>
          <w:lang w:val="en-GB"/>
        </w:rPr>
        <w:t>In the first instance the complaint should be dealt with by Patricia Manson.</w:t>
      </w:r>
    </w:p>
    <w:p w14:paraId="3B189C68" w14:textId="77777777" w:rsidR="001176F5" w:rsidRPr="00646384" w:rsidRDefault="001176F5" w:rsidP="001176F5">
      <w:pPr>
        <w:ind w:left="720"/>
        <w:rPr>
          <w:rFonts w:asciiTheme="minorHAnsi" w:hAnsiTheme="minorHAnsi"/>
          <w:lang w:val="en-GB"/>
        </w:rPr>
      </w:pPr>
    </w:p>
    <w:p w14:paraId="3A351673" w14:textId="77777777" w:rsidR="001176F5" w:rsidRPr="00646384" w:rsidRDefault="001176F5" w:rsidP="001176F5">
      <w:pPr>
        <w:ind w:left="720"/>
        <w:rPr>
          <w:rFonts w:asciiTheme="minorHAnsi" w:hAnsiTheme="minorHAnsi"/>
          <w:lang w:val="en-GB"/>
        </w:rPr>
      </w:pPr>
      <w:r w:rsidRPr="00646384">
        <w:rPr>
          <w:rFonts w:asciiTheme="minorHAnsi" w:hAnsiTheme="minorHAnsi"/>
          <w:lang w:val="en-GB"/>
        </w:rPr>
        <w:t>She will acknowledge the complaint, responding initially by telephone and then in writing within 2 working days (explaining how the complaint will be dealt with and the anticipated timetable of response).</w:t>
      </w:r>
    </w:p>
    <w:p w14:paraId="21AB1D5C" w14:textId="77777777" w:rsidR="001176F5" w:rsidRPr="00646384" w:rsidRDefault="001176F5" w:rsidP="001176F5">
      <w:pPr>
        <w:ind w:left="720"/>
        <w:rPr>
          <w:rFonts w:asciiTheme="minorHAnsi" w:hAnsiTheme="minorHAnsi"/>
          <w:lang w:val="en-GB"/>
        </w:rPr>
      </w:pPr>
    </w:p>
    <w:p w14:paraId="3C921542" w14:textId="77777777" w:rsidR="001176F5" w:rsidRPr="00646384" w:rsidRDefault="001176F5" w:rsidP="001176F5">
      <w:pPr>
        <w:ind w:left="720"/>
        <w:rPr>
          <w:rFonts w:asciiTheme="minorHAnsi" w:hAnsiTheme="minorHAnsi"/>
          <w:lang w:val="en-GB"/>
        </w:rPr>
      </w:pPr>
      <w:r w:rsidRPr="00646384">
        <w:rPr>
          <w:rFonts w:asciiTheme="minorHAnsi" w:hAnsiTheme="minorHAnsi"/>
          <w:lang w:val="en-GB"/>
        </w:rPr>
        <w:t>This gives the clinic an opportunity to acknowledge and accept the patient’s perception of the problem and to express understanding and concern.</w:t>
      </w:r>
    </w:p>
    <w:p w14:paraId="4B465FB7" w14:textId="77777777" w:rsidR="001176F5" w:rsidRPr="00646384" w:rsidRDefault="001176F5" w:rsidP="001176F5">
      <w:pPr>
        <w:ind w:left="720"/>
        <w:rPr>
          <w:rFonts w:asciiTheme="minorHAnsi" w:hAnsiTheme="minorHAnsi"/>
          <w:lang w:val="en-GB"/>
        </w:rPr>
      </w:pPr>
    </w:p>
    <w:p w14:paraId="65D2C80B" w14:textId="77777777" w:rsidR="001176F5" w:rsidRPr="00646384" w:rsidRDefault="001176F5" w:rsidP="001176F5">
      <w:pPr>
        <w:ind w:left="720"/>
        <w:rPr>
          <w:rFonts w:asciiTheme="minorHAnsi" w:hAnsiTheme="minorHAnsi"/>
          <w:lang w:val="en-GB"/>
        </w:rPr>
      </w:pPr>
      <w:r w:rsidRPr="00646384">
        <w:rPr>
          <w:rFonts w:asciiTheme="minorHAnsi" w:hAnsiTheme="minorHAnsi"/>
          <w:lang w:val="en-GB"/>
        </w:rPr>
        <w:t>Allow for prompt and thorough investigation of the complaint, aiming to complete the whole procedure within TEN working days.</w:t>
      </w:r>
    </w:p>
    <w:p w14:paraId="625142A8" w14:textId="77777777" w:rsidR="001176F5" w:rsidRPr="00646384" w:rsidRDefault="001176F5" w:rsidP="00646384">
      <w:pPr>
        <w:rPr>
          <w:rFonts w:asciiTheme="minorHAnsi" w:hAnsiTheme="minorHAnsi"/>
          <w:lang w:val="en-GB"/>
        </w:rPr>
      </w:pPr>
    </w:p>
    <w:p w14:paraId="6277201D" w14:textId="18A4CDAE" w:rsidR="001176F5" w:rsidRDefault="001176F5" w:rsidP="001176F5">
      <w:pPr>
        <w:ind w:left="720"/>
        <w:rPr>
          <w:rFonts w:asciiTheme="minorHAnsi" w:hAnsiTheme="minorHAnsi"/>
          <w:lang w:val="en-GB"/>
        </w:rPr>
      </w:pPr>
      <w:r w:rsidRPr="00646384">
        <w:rPr>
          <w:rFonts w:asciiTheme="minorHAnsi" w:hAnsiTheme="minorHAnsi"/>
          <w:lang w:val="en-GB"/>
        </w:rPr>
        <w:t>All outcomes will be confirmed in writing to the patient and sent first class</w:t>
      </w:r>
      <w:r w:rsidR="00BB36F5">
        <w:rPr>
          <w:rFonts w:asciiTheme="minorHAnsi" w:hAnsiTheme="minorHAnsi"/>
          <w:lang w:val="en-GB"/>
        </w:rPr>
        <w:t xml:space="preserve"> or emailed</w:t>
      </w:r>
      <w:r w:rsidRPr="00646384">
        <w:rPr>
          <w:rFonts w:asciiTheme="minorHAnsi" w:hAnsiTheme="minorHAnsi"/>
          <w:lang w:val="en-GB"/>
        </w:rPr>
        <w:t>.  Where appropriate, this letter should provide an apology and an effective resolution of all grievances.</w:t>
      </w:r>
    </w:p>
    <w:p w14:paraId="249578F5" w14:textId="77777777" w:rsidR="00646384" w:rsidRDefault="00646384" w:rsidP="001176F5">
      <w:pPr>
        <w:ind w:left="720"/>
        <w:rPr>
          <w:rFonts w:asciiTheme="minorHAnsi" w:hAnsiTheme="minorHAnsi"/>
          <w:lang w:val="en-GB"/>
        </w:rPr>
      </w:pPr>
    </w:p>
    <w:p w14:paraId="1DBC5C26" w14:textId="77777777" w:rsidR="00646384" w:rsidRPr="00646384" w:rsidRDefault="00646384" w:rsidP="001176F5">
      <w:pPr>
        <w:ind w:left="720"/>
        <w:rPr>
          <w:rFonts w:asciiTheme="minorHAnsi" w:hAnsiTheme="minorHAnsi"/>
          <w:lang w:val="en-GB"/>
        </w:rPr>
      </w:pPr>
    </w:p>
    <w:p w14:paraId="4177CA5D" w14:textId="500B2899" w:rsidR="00B34E59" w:rsidRDefault="00B34E59" w:rsidP="001176F5">
      <w:pPr>
        <w:rPr>
          <w:rFonts w:asciiTheme="minorHAnsi" w:hAnsiTheme="minorHAnsi"/>
          <w:lang w:val="en-GB"/>
        </w:rPr>
      </w:pPr>
      <w:r w:rsidRPr="00646384">
        <w:rPr>
          <w:rFonts w:asciiTheme="minorHAnsi" w:hAnsiTheme="minorHAnsi"/>
          <w:lang w:val="en-GB"/>
        </w:rPr>
        <w:t xml:space="preserve">If you are not satisfied with the result of our </w:t>
      </w:r>
      <w:r w:rsidR="008147A4" w:rsidRPr="00646384">
        <w:rPr>
          <w:rFonts w:asciiTheme="minorHAnsi" w:hAnsiTheme="minorHAnsi"/>
          <w:lang w:val="en-GB"/>
        </w:rPr>
        <w:t>procedure,</w:t>
      </w:r>
      <w:r w:rsidRPr="00646384">
        <w:rPr>
          <w:rFonts w:asciiTheme="minorHAnsi" w:hAnsiTheme="minorHAnsi"/>
          <w:lang w:val="en-GB"/>
        </w:rPr>
        <w:t xml:space="preserve"> then the complaint may be forwarded to:</w:t>
      </w:r>
    </w:p>
    <w:p w14:paraId="711D482D" w14:textId="77777777" w:rsidR="00646384" w:rsidRPr="00646384" w:rsidRDefault="00646384" w:rsidP="001176F5">
      <w:pPr>
        <w:rPr>
          <w:rFonts w:asciiTheme="minorHAnsi" w:hAnsiTheme="minorHAnsi"/>
          <w:lang w:val="en-GB"/>
        </w:rPr>
      </w:pPr>
    </w:p>
    <w:p w14:paraId="59A845E1" w14:textId="77777777" w:rsidR="00B34E59" w:rsidRPr="00646384" w:rsidRDefault="00B34E59" w:rsidP="00B34E59">
      <w:pPr>
        <w:ind w:left="720" w:hanging="720"/>
        <w:rPr>
          <w:rFonts w:asciiTheme="minorHAnsi" w:hAnsiTheme="minorHAnsi"/>
          <w:lang w:val="en-GB"/>
        </w:rPr>
      </w:pPr>
    </w:p>
    <w:p w14:paraId="278DC199" w14:textId="77777777" w:rsidR="00B34E59" w:rsidRPr="00646384" w:rsidRDefault="00215DEA" w:rsidP="00B34E59">
      <w:pPr>
        <w:jc w:val="both"/>
        <w:rPr>
          <w:rFonts w:asciiTheme="minorHAnsi" w:hAnsiTheme="minorHAnsi"/>
          <w:b/>
          <w:color w:val="444444"/>
          <w:lang w:val="en-GB" w:eastAsia="en-GB"/>
        </w:rPr>
      </w:pPr>
      <w:hyperlink r:id="rId6" w:history="1"/>
      <w:r w:rsidR="00B34E59" w:rsidRPr="00646384">
        <w:rPr>
          <w:rFonts w:asciiTheme="minorHAnsi" w:hAnsiTheme="minorHAnsi"/>
          <w:b/>
          <w:color w:val="444444"/>
          <w:lang w:val="en-GB" w:eastAsia="en-GB"/>
        </w:rPr>
        <w:t>Policy and Governance Manager</w:t>
      </w:r>
    </w:p>
    <w:p w14:paraId="0448E3E7" w14:textId="77777777" w:rsidR="00B34E59" w:rsidRPr="00646384" w:rsidRDefault="00B34E59" w:rsidP="00B34E59">
      <w:pPr>
        <w:ind w:left="720" w:hanging="720"/>
        <w:jc w:val="both"/>
        <w:rPr>
          <w:rFonts w:asciiTheme="minorHAnsi" w:hAnsiTheme="minorHAnsi"/>
          <w:b/>
          <w:color w:val="444444"/>
          <w:lang w:val="en-GB" w:eastAsia="en-GB"/>
        </w:rPr>
      </w:pPr>
      <w:r w:rsidRPr="00646384">
        <w:rPr>
          <w:rFonts w:asciiTheme="minorHAnsi" w:hAnsiTheme="minorHAnsi"/>
          <w:b/>
          <w:color w:val="444444"/>
          <w:lang w:val="en-GB" w:eastAsia="en-GB"/>
        </w:rPr>
        <w:t>Health Improvement Scotland</w:t>
      </w:r>
    </w:p>
    <w:p w14:paraId="7B5BB5CF" w14:textId="77777777" w:rsidR="00B34E59" w:rsidRPr="00646384" w:rsidRDefault="00B34E59" w:rsidP="00B34E59">
      <w:pPr>
        <w:ind w:left="720" w:hanging="720"/>
        <w:jc w:val="both"/>
        <w:rPr>
          <w:rFonts w:asciiTheme="minorHAnsi" w:hAnsiTheme="minorHAnsi"/>
          <w:b/>
          <w:color w:val="444444"/>
          <w:lang w:val="en-GB" w:eastAsia="en-GB"/>
        </w:rPr>
      </w:pPr>
      <w:r w:rsidRPr="00646384">
        <w:rPr>
          <w:rFonts w:asciiTheme="minorHAnsi" w:hAnsiTheme="minorHAnsi"/>
          <w:b/>
          <w:color w:val="444444"/>
          <w:lang w:val="en-GB" w:eastAsia="en-GB"/>
        </w:rPr>
        <w:t>Gyle Square</w:t>
      </w:r>
    </w:p>
    <w:p w14:paraId="085ABC71" w14:textId="77777777" w:rsidR="00B34E59" w:rsidRPr="00646384" w:rsidRDefault="00B34E59" w:rsidP="00B34E59">
      <w:pPr>
        <w:ind w:left="720" w:hanging="720"/>
        <w:jc w:val="both"/>
        <w:rPr>
          <w:rFonts w:asciiTheme="minorHAnsi" w:hAnsiTheme="minorHAnsi"/>
          <w:b/>
          <w:color w:val="444444"/>
          <w:lang w:val="en-GB" w:eastAsia="en-GB"/>
        </w:rPr>
      </w:pPr>
      <w:r w:rsidRPr="00646384">
        <w:rPr>
          <w:rFonts w:asciiTheme="minorHAnsi" w:hAnsiTheme="minorHAnsi"/>
          <w:b/>
          <w:color w:val="444444"/>
          <w:lang w:val="en-GB" w:eastAsia="en-GB"/>
        </w:rPr>
        <w:t>1 Gyle Square</w:t>
      </w:r>
    </w:p>
    <w:p w14:paraId="1BFBE071" w14:textId="77777777" w:rsidR="00B34E59" w:rsidRPr="00646384" w:rsidRDefault="00B34E59" w:rsidP="00B34E59">
      <w:pPr>
        <w:ind w:left="720" w:hanging="720"/>
        <w:jc w:val="both"/>
        <w:rPr>
          <w:rFonts w:asciiTheme="minorHAnsi" w:hAnsiTheme="minorHAnsi"/>
          <w:b/>
          <w:color w:val="444444"/>
          <w:lang w:val="en-GB" w:eastAsia="en-GB"/>
        </w:rPr>
      </w:pPr>
      <w:r w:rsidRPr="00646384">
        <w:rPr>
          <w:rFonts w:asciiTheme="minorHAnsi" w:hAnsiTheme="minorHAnsi"/>
          <w:b/>
          <w:color w:val="444444"/>
          <w:lang w:val="en-GB" w:eastAsia="en-GB"/>
        </w:rPr>
        <w:t>Edinburgh EH12 9EB</w:t>
      </w:r>
    </w:p>
    <w:p w14:paraId="0070A350" w14:textId="77777777" w:rsidR="008C5FF8" w:rsidRDefault="00B34E59" w:rsidP="008C5FF8">
      <w:pPr>
        <w:ind w:left="720" w:hanging="720"/>
        <w:jc w:val="both"/>
        <w:rPr>
          <w:rFonts w:asciiTheme="minorHAnsi" w:hAnsiTheme="minorHAnsi"/>
          <w:b/>
          <w:color w:val="444444"/>
          <w:lang w:val="en-GB" w:eastAsia="en-GB"/>
        </w:rPr>
      </w:pPr>
      <w:r w:rsidRPr="00646384">
        <w:rPr>
          <w:rFonts w:asciiTheme="minorHAnsi" w:hAnsiTheme="minorHAnsi"/>
          <w:b/>
          <w:color w:val="444444"/>
          <w:lang w:val="en-GB" w:eastAsia="en-GB"/>
        </w:rPr>
        <w:t>Call: 0131 623 4300</w:t>
      </w:r>
    </w:p>
    <w:p w14:paraId="1763F7AB" w14:textId="7F274C35" w:rsidR="006406B1" w:rsidRDefault="008C5FF8" w:rsidP="00215DEA">
      <w:pPr>
        <w:ind w:left="720" w:hanging="720"/>
        <w:jc w:val="both"/>
        <w:rPr>
          <w:rFonts w:ascii="Tahoma" w:hAnsi="Tahoma" w:cs="Tahoma"/>
          <w:color w:val="990099"/>
          <w:sz w:val="22"/>
          <w:szCs w:val="22"/>
          <w:lang w:val="en-GB"/>
        </w:rPr>
      </w:pPr>
      <w:r>
        <w:rPr>
          <w:rFonts w:asciiTheme="minorHAnsi" w:hAnsiTheme="minorHAnsi"/>
          <w:b/>
          <w:color w:val="444444"/>
          <w:lang w:val="en-GB" w:eastAsia="en-GB"/>
        </w:rPr>
        <w:t>His.regulation@nhs.s</w:t>
      </w:r>
      <w:r w:rsidR="00215DEA">
        <w:rPr>
          <w:rFonts w:asciiTheme="minorHAnsi" w:hAnsiTheme="minorHAnsi"/>
          <w:b/>
          <w:color w:val="444444"/>
          <w:lang w:val="en-GB" w:eastAsia="en-GB"/>
        </w:rPr>
        <w:t>co</w:t>
      </w:r>
    </w:p>
    <w:p w14:paraId="01ADEEC1" w14:textId="77777777" w:rsidR="00646384" w:rsidRPr="00D96BDF" w:rsidRDefault="00646384" w:rsidP="00D96BDF">
      <w:pPr>
        <w:jc w:val="center"/>
        <w:rPr>
          <w:rFonts w:ascii="Tahoma" w:hAnsi="Tahoma" w:cs="Tahoma"/>
          <w:b/>
          <w:color w:val="990099"/>
          <w:sz w:val="22"/>
          <w:szCs w:val="22"/>
          <w:lang w:val="en-GB"/>
        </w:rPr>
      </w:pPr>
    </w:p>
    <w:sectPr w:rsidR="00646384" w:rsidRPr="00D96BDF" w:rsidSect="00603E5E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1E55" w14:textId="77777777" w:rsidR="000005FE" w:rsidRDefault="000005FE" w:rsidP="00A22D8B">
      <w:r>
        <w:separator/>
      </w:r>
    </w:p>
  </w:endnote>
  <w:endnote w:type="continuationSeparator" w:id="0">
    <w:p w14:paraId="1FE11E9D" w14:textId="77777777" w:rsidR="000005FE" w:rsidRDefault="000005FE" w:rsidP="00A2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5A70" w14:textId="3FC3D003" w:rsidR="00A22D8B" w:rsidRDefault="00F1327F" w:rsidP="00A22D8B">
    <w:pPr>
      <w:pStyle w:val="Footer"/>
      <w:jc w:val="center"/>
    </w:pPr>
    <w:r>
      <w:t>This policy was amended on 05/06/19 following an inspection with Roy Young HIS</w:t>
    </w:r>
  </w:p>
  <w:p w14:paraId="15C92879" w14:textId="65448A77" w:rsidR="00A22D8B" w:rsidRPr="006406B1" w:rsidRDefault="00034B73" w:rsidP="00A22D8B">
    <w:pPr>
      <w:jc w:val="center"/>
      <w:rPr>
        <w:rFonts w:ascii="Tahoma" w:hAnsi="Tahoma" w:cs="Tahoma"/>
        <w:b/>
        <w:color w:val="990099"/>
        <w:sz w:val="20"/>
        <w:szCs w:val="20"/>
        <w:lang w:val="en-GB"/>
      </w:rPr>
    </w:pPr>
    <w:r>
      <w:rPr>
        <w:rFonts w:ascii="Tahoma" w:hAnsi="Tahoma" w:cs="Tahoma"/>
        <w:b/>
        <w:noProof/>
        <w:color w:val="990099"/>
        <w:sz w:val="20"/>
        <w:szCs w:val="20"/>
        <w:lang w:val="en-GB"/>
      </w:rPr>
      <w:drawing>
        <wp:inline distT="0" distB="0" distL="0" distR="0" wp14:anchorId="1180D1F9" wp14:editId="28828FB4">
          <wp:extent cx="722286" cy="295275"/>
          <wp:effectExtent l="0" t="0" r="1905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47-Precise-Medical-Aesthetics_Logo-RGB_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463" cy="345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2D8B" w:rsidRPr="006406B1">
      <w:rPr>
        <w:rFonts w:ascii="Tahoma" w:hAnsi="Tahoma" w:cs="Tahoma"/>
        <w:b/>
        <w:color w:val="990099"/>
        <w:sz w:val="20"/>
        <w:szCs w:val="20"/>
        <w:lang w:val="en-GB"/>
      </w:rPr>
      <w:t>27 Main Street, Bannockburn FK7 8LZ</w:t>
    </w:r>
  </w:p>
  <w:p w14:paraId="61225CC2" w14:textId="1E9BBCB8" w:rsidR="00A22D8B" w:rsidRDefault="00A22D8B" w:rsidP="00A22D8B">
    <w:pPr>
      <w:jc w:val="center"/>
      <w:rPr>
        <w:rFonts w:ascii="Tahoma" w:hAnsi="Tahoma" w:cs="Tahoma"/>
        <w:b/>
        <w:color w:val="990099"/>
        <w:sz w:val="20"/>
        <w:szCs w:val="20"/>
        <w:lang w:val="en-GB"/>
      </w:rPr>
    </w:pPr>
    <w:r w:rsidRPr="006406B1">
      <w:rPr>
        <w:rFonts w:ascii="Tahoma" w:hAnsi="Tahoma" w:cs="Tahoma"/>
        <w:b/>
        <w:color w:val="990099"/>
        <w:sz w:val="20"/>
        <w:szCs w:val="20"/>
        <w:lang w:val="en-GB"/>
      </w:rPr>
      <w:t xml:space="preserve">Tel 01786 812852   email: </w:t>
    </w:r>
    <w:r w:rsidR="00034B73">
      <w:rPr>
        <w:rFonts w:ascii="Tahoma" w:hAnsi="Tahoma" w:cs="Tahoma"/>
        <w:b/>
        <w:color w:val="990099"/>
        <w:sz w:val="20"/>
        <w:szCs w:val="20"/>
        <w:lang w:val="en-GB"/>
      </w:rPr>
      <w:t>info@precisemedical.co.uk</w:t>
    </w:r>
  </w:p>
  <w:p w14:paraId="7E4D5E28" w14:textId="77777777" w:rsidR="00A22D8B" w:rsidRDefault="00A22D8B" w:rsidP="00A22D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7E10" w14:textId="77777777" w:rsidR="000005FE" w:rsidRDefault="000005FE" w:rsidP="00A22D8B">
      <w:r>
        <w:separator/>
      </w:r>
    </w:p>
  </w:footnote>
  <w:footnote w:type="continuationSeparator" w:id="0">
    <w:p w14:paraId="088A078D" w14:textId="77777777" w:rsidR="000005FE" w:rsidRDefault="000005FE" w:rsidP="00A2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34BF" w14:textId="203BF19E" w:rsidR="00D45BA5" w:rsidRDefault="00034B73" w:rsidP="00D45BA5">
    <w:pPr>
      <w:pStyle w:val="Header"/>
      <w:jc w:val="center"/>
    </w:pPr>
    <w:r>
      <w:rPr>
        <w:noProof/>
      </w:rPr>
      <w:drawing>
        <wp:inline distT="0" distB="0" distL="0" distR="0" wp14:anchorId="36B0F96A" wp14:editId="26B979C2">
          <wp:extent cx="1444576" cy="590550"/>
          <wp:effectExtent l="0" t="0" r="381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47-Precise-Medical-Aesthetics_Logo-RGB_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567" cy="60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42"/>
    <w:rsid w:val="000005FE"/>
    <w:rsid w:val="00015606"/>
    <w:rsid w:val="00034B73"/>
    <w:rsid w:val="00054D52"/>
    <w:rsid w:val="000675EB"/>
    <w:rsid w:val="000C5FED"/>
    <w:rsid w:val="001176F5"/>
    <w:rsid w:val="00142C1D"/>
    <w:rsid w:val="001563B5"/>
    <w:rsid w:val="00215DEA"/>
    <w:rsid w:val="0022455D"/>
    <w:rsid w:val="00260EDD"/>
    <w:rsid w:val="00271D5C"/>
    <w:rsid w:val="00405871"/>
    <w:rsid w:val="00442C23"/>
    <w:rsid w:val="004C5CF5"/>
    <w:rsid w:val="00564742"/>
    <w:rsid w:val="005D72A9"/>
    <w:rsid w:val="00603E5E"/>
    <w:rsid w:val="006406B1"/>
    <w:rsid w:val="00646384"/>
    <w:rsid w:val="008147A4"/>
    <w:rsid w:val="008B04BD"/>
    <w:rsid w:val="008C5FF8"/>
    <w:rsid w:val="00A22D8B"/>
    <w:rsid w:val="00A23CC2"/>
    <w:rsid w:val="00A64F47"/>
    <w:rsid w:val="00A67C61"/>
    <w:rsid w:val="00B34E59"/>
    <w:rsid w:val="00B7631B"/>
    <w:rsid w:val="00BA68B6"/>
    <w:rsid w:val="00BB36F5"/>
    <w:rsid w:val="00BC089B"/>
    <w:rsid w:val="00CB3D99"/>
    <w:rsid w:val="00D45BA5"/>
    <w:rsid w:val="00D96BDF"/>
    <w:rsid w:val="00DD4D02"/>
    <w:rsid w:val="00E70459"/>
    <w:rsid w:val="00E9164D"/>
    <w:rsid w:val="00F1327F"/>
    <w:rsid w:val="00F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EE80"/>
  <w15:chartTrackingRefBased/>
  <w15:docId w15:val="{526037D0-F248-41DD-B908-6D6C6543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64742"/>
    <w:rPr>
      <w:color w:val="0000FF"/>
      <w:u w:val="single"/>
    </w:rPr>
  </w:style>
  <w:style w:type="character" w:styleId="Strong">
    <w:name w:val="Strong"/>
    <w:basedOn w:val="DefaultParagraphFont"/>
    <w:qFormat/>
    <w:rsid w:val="005647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9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2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D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2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D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.illingworth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</dc:creator>
  <cp:keywords/>
  <dc:description/>
  <cp:lastModifiedBy>Precise Medical Aesthetics</cp:lastModifiedBy>
  <cp:revision>6</cp:revision>
  <cp:lastPrinted>2019-06-04T11:54:00Z</cp:lastPrinted>
  <dcterms:created xsi:type="dcterms:W3CDTF">2023-04-25T14:50:00Z</dcterms:created>
  <dcterms:modified xsi:type="dcterms:W3CDTF">2023-10-02T15:08:00Z</dcterms:modified>
</cp:coreProperties>
</file>