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E7349" w14:textId="77777777" w:rsidR="002579CB" w:rsidRDefault="00000000">
      <w:pPr>
        <w:pStyle w:val="Title"/>
      </w:pPr>
      <w:r>
        <w:t>GREVIENCE</w:t>
      </w:r>
      <w:r>
        <w:rPr>
          <w:spacing w:val="-7"/>
        </w:rPr>
        <w:t xml:space="preserve"> </w:t>
      </w:r>
      <w:r>
        <w:t>REDRESSAL</w:t>
      </w:r>
      <w:r>
        <w:rPr>
          <w:spacing w:val="-6"/>
        </w:rPr>
        <w:t xml:space="preserve"> </w:t>
      </w:r>
      <w:r>
        <w:t>PROCEDURE</w:t>
      </w:r>
    </w:p>
    <w:p w14:paraId="0FD9B0FB" w14:textId="77777777" w:rsidR="002579CB" w:rsidRDefault="002579CB">
      <w:pPr>
        <w:pStyle w:val="BodyText"/>
        <w:rPr>
          <w:rFonts w:ascii="Times New Roman"/>
          <w:sz w:val="44"/>
        </w:rPr>
      </w:pPr>
    </w:p>
    <w:p w14:paraId="2D675198" w14:textId="77777777" w:rsidR="002579CB" w:rsidRDefault="002579CB">
      <w:pPr>
        <w:pStyle w:val="BodyText"/>
        <w:spacing w:before="1"/>
        <w:rPr>
          <w:rFonts w:ascii="Times New Roman"/>
          <w:sz w:val="48"/>
        </w:rPr>
      </w:pPr>
    </w:p>
    <w:p w14:paraId="6FB207D6" w14:textId="77777777" w:rsidR="002579CB" w:rsidRDefault="00000000">
      <w:pPr>
        <w:pStyle w:val="BodyText"/>
        <w:spacing w:line="237" w:lineRule="auto"/>
        <w:ind w:left="100" w:right="83"/>
      </w:pPr>
      <w:r>
        <w:rPr>
          <w:color w:val="777777"/>
        </w:rPr>
        <w:t>CUSTOMERS MAY APPROACH THE FOLLOWING OFFICIAL FOR REDRESSAL</w:t>
      </w:r>
      <w:r>
        <w:rPr>
          <w:color w:val="777777"/>
          <w:spacing w:val="-64"/>
        </w:rPr>
        <w:t xml:space="preserve"> </w:t>
      </w:r>
      <w:r>
        <w:rPr>
          <w:color w:val="777777"/>
        </w:rPr>
        <w:t>OF ANY</w:t>
      </w:r>
      <w:r>
        <w:rPr>
          <w:color w:val="777777"/>
          <w:spacing w:val="-3"/>
        </w:rPr>
        <w:t xml:space="preserve"> </w:t>
      </w:r>
      <w:r>
        <w:rPr>
          <w:color w:val="777777"/>
        </w:rPr>
        <w:t>GRIEVANCE</w:t>
      </w:r>
      <w:r>
        <w:rPr>
          <w:color w:val="777777"/>
          <w:spacing w:val="-2"/>
        </w:rPr>
        <w:t xml:space="preserve"> </w:t>
      </w:r>
      <w:r>
        <w:rPr>
          <w:color w:val="777777"/>
        </w:rPr>
        <w:t>RELATING TO STOCK</w:t>
      </w:r>
      <w:r>
        <w:rPr>
          <w:color w:val="777777"/>
          <w:spacing w:val="-1"/>
        </w:rPr>
        <w:t xml:space="preserve"> </w:t>
      </w:r>
      <w:r>
        <w:rPr>
          <w:color w:val="777777"/>
        </w:rPr>
        <w:t>BROKING</w:t>
      </w:r>
      <w:r>
        <w:rPr>
          <w:color w:val="777777"/>
          <w:spacing w:val="-1"/>
        </w:rPr>
        <w:t xml:space="preserve"> </w:t>
      </w:r>
      <w:r>
        <w:rPr>
          <w:color w:val="777777"/>
        </w:rPr>
        <w:t>OPERATIONS:</w:t>
      </w:r>
    </w:p>
    <w:p w14:paraId="1BE391DC" w14:textId="77777777" w:rsidR="002579CB" w:rsidRDefault="002579CB">
      <w:pPr>
        <w:pStyle w:val="BodyText"/>
        <w:spacing w:before="2"/>
        <w:rPr>
          <w:sz w:val="26"/>
        </w:rPr>
      </w:pPr>
    </w:p>
    <w:p w14:paraId="045F54CE" w14:textId="77777777" w:rsidR="002579CB" w:rsidRDefault="00000000">
      <w:pPr>
        <w:pStyle w:val="BodyText"/>
        <w:ind w:left="100"/>
      </w:pPr>
      <w:r>
        <w:rPr>
          <w:color w:val="777777"/>
        </w:rPr>
        <w:t>GRIEVANCE</w:t>
      </w:r>
      <w:r>
        <w:rPr>
          <w:color w:val="777777"/>
          <w:spacing w:val="-6"/>
        </w:rPr>
        <w:t xml:space="preserve"> </w:t>
      </w:r>
      <w:r>
        <w:rPr>
          <w:color w:val="777777"/>
        </w:rPr>
        <w:t>REDRESSAL</w:t>
      </w:r>
      <w:r>
        <w:rPr>
          <w:color w:val="777777"/>
          <w:spacing w:val="-2"/>
        </w:rPr>
        <w:t xml:space="preserve"> </w:t>
      </w:r>
      <w:r>
        <w:rPr>
          <w:color w:val="777777"/>
        </w:rPr>
        <w:t>OFFICER</w:t>
      </w:r>
    </w:p>
    <w:p w14:paraId="584518EF" w14:textId="77777777" w:rsidR="002579CB" w:rsidRDefault="002579CB">
      <w:pPr>
        <w:pStyle w:val="BodyText"/>
        <w:spacing w:before="6"/>
        <w:rPr>
          <w:sz w:val="26"/>
        </w:rPr>
      </w:pPr>
    </w:p>
    <w:p w14:paraId="6DDA6835" w14:textId="77777777" w:rsidR="002579CB" w:rsidRDefault="00000000">
      <w:pPr>
        <w:spacing w:line="274" w:lineRule="exact"/>
        <w:ind w:left="100"/>
        <w:rPr>
          <w:rFonts w:ascii="Arial MT"/>
          <w:sz w:val="24"/>
        </w:rPr>
      </w:pPr>
      <w:r>
        <w:rPr>
          <w:rFonts w:ascii="Arial MT"/>
          <w:color w:val="777777"/>
          <w:sz w:val="24"/>
        </w:rPr>
        <w:t>THE</w:t>
      </w:r>
      <w:r>
        <w:rPr>
          <w:rFonts w:ascii="Arial MT"/>
          <w:color w:val="777777"/>
          <w:spacing w:val="-6"/>
          <w:sz w:val="24"/>
        </w:rPr>
        <w:t xml:space="preserve"> </w:t>
      </w:r>
      <w:r>
        <w:rPr>
          <w:rFonts w:ascii="Arial MT"/>
          <w:color w:val="777777"/>
          <w:sz w:val="24"/>
        </w:rPr>
        <w:t>COMPLIANCE</w:t>
      </w:r>
      <w:r>
        <w:rPr>
          <w:rFonts w:ascii="Arial MT"/>
          <w:color w:val="777777"/>
          <w:spacing w:val="-4"/>
          <w:sz w:val="24"/>
        </w:rPr>
        <w:t xml:space="preserve"> </w:t>
      </w:r>
      <w:r>
        <w:rPr>
          <w:rFonts w:ascii="Arial MT"/>
          <w:color w:val="777777"/>
          <w:sz w:val="24"/>
        </w:rPr>
        <w:t>OFFICER</w:t>
      </w:r>
    </w:p>
    <w:p w14:paraId="1440F39B" w14:textId="77777777" w:rsidR="00043BE5" w:rsidRDefault="00043BE5">
      <w:pPr>
        <w:spacing w:before="13" w:line="275" w:lineRule="exact"/>
        <w:ind w:left="100"/>
        <w:rPr>
          <w:rFonts w:ascii="Arial MT"/>
          <w:color w:val="777777"/>
          <w:sz w:val="24"/>
        </w:rPr>
      </w:pPr>
      <w:r w:rsidRPr="00043BE5">
        <w:rPr>
          <w:rFonts w:ascii="Arial MT"/>
          <w:color w:val="777777"/>
          <w:sz w:val="24"/>
        </w:rPr>
        <w:t>KEDAR DATTATRAYA BORGAONKAR</w:t>
      </w:r>
    </w:p>
    <w:p w14:paraId="11A21C93" w14:textId="20CA8444" w:rsidR="00043BE5" w:rsidRDefault="00043BE5">
      <w:pPr>
        <w:spacing w:before="13" w:line="275" w:lineRule="exact"/>
        <w:ind w:left="100"/>
        <w:rPr>
          <w:rFonts w:ascii="Arial MT"/>
          <w:color w:val="777777"/>
          <w:sz w:val="24"/>
        </w:rPr>
      </w:pPr>
      <w:r w:rsidRPr="00043BE5">
        <w:rPr>
          <w:rFonts w:ascii="Arial MT"/>
          <w:color w:val="777777"/>
          <w:sz w:val="24"/>
        </w:rPr>
        <w:t>1194/24 FLAT NO 4 AMITA APT OFF GHOLE ROAD PUNE MAHARASHTRA-411005</w:t>
      </w:r>
    </w:p>
    <w:p w14:paraId="20542243" w14:textId="341B65A9" w:rsidR="002579CB" w:rsidRDefault="00000000">
      <w:pPr>
        <w:spacing w:before="13" w:line="275" w:lineRule="exact"/>
        <w:ind w:left="100"/>
        <w:rPr>
          <w:rFonts w:ascii="Arial MT"/>
          <w:sz w:val="24"/>
        </w:rPr>
      </w:pPr>
      <w:r>
        <w:rPr>
          <w:rFonts w:ascii="Arial MT"/>
          <w:color w:val="777777"/>
          <w:sz w:val="24"/>
        </w:rPr>
        <w:t>PHONE:</w:t>
      </w:r>
      <w:r>
        <w:rPr>
          <w:rFonts w:ascii="Arial MT"/>
          <w:color w:val="777777"/>
          <w:spacing w:val="-4"/>
          <w:sz w:val="24"/>
        </w:rPr>
        <w:t xml:space="preserve"> </w:t>
      </w:r>
      <w:r w:rsidR="00043BE5" w:rsidRPr="00043BE5">
        <w:rPr>
          <w:rFonts w:ascii="Arial MT"/>
          <w:color w:val="777777"/>
          <w:spacing w:val="-4"/>
          <w:sz w:val="24"/>
        </w:rPr>
        <w:t>9822038762</w:t>
      </w:r>
    </w:p>
    <w:p w14:paraId="56B32800" w14:textId="2E0283A1" w:rsidR="002579CB" w:rsidRDefault="00000000">
      <w:pPr>
        <w:spacing w:line="275" w:lineRule="exact"/>
        <w:ind w:left="100"/>
        <w:rPr>
          <w:rFonts w:ascii="Arial MT"/>
        </w:rPr>
      </w:pPr>
      <w:r>
        <w:rPr>
          <w:rFonts w:ascii="Arial MT"/>
          <w:color w:val="777777"/>
          <w:sz w:val="24"/>
        </w:rPr>
        <w:t>EMAIL:</w:t>
      </w:r>
      <w:r>
        <w:rPr>
          <w:rFonts w:ascii="Arial MT"/>
          <w:color w:val="777777"/>
          <w:spacing w:val="-8"/>
          <w:sz w:val="24"/>
        </w:rPr>
        <w:t xml:space="preserve"> </w:t>
      </w:r>
      <w:r w:rsidR="00043BE5" w:rsidRPr="00043BE5">
        <w:rPr>
          <w:rFonts w:ascii="Arial MT"/>
          <w:color w:val="777777"/>
          <w:spacing w:val="-8"/>
          <w:sz w:val="24"/>
        </w:rPr>
        <w:t>KEDAR@KEDARBORGAONKAR.COM</w:t>
      </w:r>
    </w:p>
    <w:p w14:paraId="321262AA" w14:textId="77777777" w:rsidR="002579CB" w:rsidRDefault="002579CB">
      <w:pPr>
        <w:pStyle w:val="BodyText"/>
        <w:spacing w:before="1"/>
        <w:rPr>
          <w:rFonts w:ascii="Arial MT"/>
          <w:b w:val="0"/>
          <w:sz w:val="26"/>
        </w:rPr>
      </w:pPr>
    </w:p>
    <w:p w14:paraId="065FE55C" w14:textId="77777777" w:rsidR="002579CB" w:rsidRDefault="00000000">
      <w:pPr>
        <w:ind w:left="100" w:right="427"/>
        <w:rPr>
          <w:b/>
          <w:i/>
          <w:sz w:val="24"/>
        </w:rPr>
      </w:pPr>
      <w:r>
        <w:rPr>
          <w:b/>
          <w:i/>
          <w:color w:val="777777"/>
          <w:sz w:val="24"/>
        </w:rPr>
        <w:t>If the grievance is not redressed within a period of 30 days of receipt by the</w:t>
      </w:r>
      <w:r>
        <w:rPr>
          <w:b/>
          <w:i/>
          <w:color w:val="777777"/>
          <w:spacing w:val="-64"/>
          <w:sz w:val="24"/>
        </w:rPr>
        <w:t xml:space="preserve"> </w:t>
      </w:r>
      <w:r>
        <w:rPr>
          <w:b/>
          <w:i/>
          <w:color w:val="777777"/>
          <w:sz w:val="24"/>
        </w:rPr>
        <w:t>aforesaid, the customer may approach the concerned Stock Exchange viz.</w:t>
      </w:r>
      <w:r>
        <w:rPr>
          <w:b/>
          <w:i/>
          <w:color w:val="777777"/>
          <w:spacing w:val="1"/>
          <w:sz w:val="24"/>
        </w:rPr>
        <w:t xml:space="preserve"> </w:t>
      </w:r>
      <w:r>
        <w:rPr>
          <w:b/>
          <w:i/>
          <w:color w:val="777777"/>
          <w:sz w:val="24"/>
        </w:rPr>
        <w:t>BSE Limited using the grievance redressal mechanism mentioned at the</w:t>
      </w:r>
      <w:r>
        <w:rPr>
          <w:b/>
          <w:i/>
          <w:color w:val="777777"/>
          <w:spacing w:val="1"/>
          <w:sz w:val="24"/>
        </w:rPr>
        <w:t xml:space="preserve"> </w:t>
      </w:r>
      <w:r>
        <w:rPr>
          <w:b/>
          <w:i/>
          <w:color w:val="777777"/>
          <w:sz w:val="24"/>
        </w:rPr>
        <w:t>website</w:t>
      </w:r>
      <w:r>
        <w:rPr>
          <w:b/>
          <w:i/>
          <w:color w:val="777777"/>
          <w:spacing w:val="1"/>
          <w:sz w:val="24"/>
        </w:rPr>
        <w:t xml:space="preserve"> </w:t>
      </w:r>
      <w:r>
        <w:rPr>
          <w:b/>
          <w:i/>
          <w:color w:val="777777"/>
          <w:sz w:val="24"/>
        </w:rPr>
        <w:t>of</w:t>
      </w:r>
      <w:r>
        <w:rPr>
          <w:b/>
          <w:i/>
          <w:color w:val="777777"/>
          <w:spacing w:val="2"/>
          <w:sz w:val="24"/>
        </w:rPr>
        <w:t xml:space="preserve"> </w:t>
      </w:r>
      <w:r>
        <w:rPr>
          <w:b/>
          <w:i/>
          <w:color w:val="777777"/>
          <w:sz w:val="24"/>
        </w:rPr>
        <w:t>the</w:t>
      </w:r>
      <w:r>
        <w:rPr>
          <w:b/>
          <w:i/>
          <w:color w:val="777777"/>
          <w:spacing w:val="2"/>
          <w:sz w:val="24"/>
        </w:rPr>
        <w:t xml:space="preserve"> </w:t>
      </w:r>
      <w:r>
        <w:rPr>
          <w:b/>
          <w:i/>
          <w:color w:val="777777"/>
          <w:sz w:val="24"/>
        </w:rPr>
        <w:t>Exchange.</w:t>
      </w:r>
    </w:p>
    <w:p w14:paraId="27EEA67B" w14:textId="77777777" w:rsidR="002579CB" w:rsidRDefault="002579CB">
      <w:pPr>
        <w:pStyle w:val="BodyText"/>
        <w:spacing w:before="11"/>
        <w:rPr>
          <w:i/>
          <w:sz w:val="25"/>
        </w:rPr>
      </w:pPr>
    </w:p>
    <w:p w14:paraId="09758F09" w14:textId="77777777" w:rsidR="002579CB" w:rsidRDefault="00000000">
      <w:pPr>
        <w:pStyle w:val="BodyText"/>
        <w:ind w:left="100" w:right="188"/>
      </w:pPr>
      <w:r>
        <w:rPr>
          <w:color w:val="777777"/>
        </w:rPr>
        <w:t>Further, if the complaint is not redressed at Stock Broker / Stock Exchange</w:t>
      </w:r>
      <w:r>
        <w:rPr>
          <w:color w:val="777777"/>
          <w:spacing w:val="1"/>
        </w:rPr>
        <w:t xml:space="preserve"> </w:t>
      </w:r>
      <w:r>
        <w:rPr>
          <w:color w:val="777777"/>
        </w:rPr>
        <w:t>level, it may be lodged with Securities and Exchange Board of India (SEBI) on</w:t>
      </w:r>
      <w:r>
        <w:rPr>
          <w:color w:val="777777"/>
          <w:spacing w:val="-64"/>
        </w:rPr>
        <w:t xml:space="preserve"> </w:t>
      </w:r>
      <w:r>
        <w:rPr>
          <w:color w:val="777777"/>
        </w:rPr>
        <w:t>SCORES (a web based centralised grievance redressal system of SEBI) at</w:t>
      </w:r>
      <w:r>
        <w:rPr>
          <w:color w:val="777777"/>
          <w:spacing w:val="1"/>
        </w:rPr>
        <w:t xml:space="preserve"> </w:t>
      </w:r>
      <w:r>
        <w:rPr>
          <w:color w:val="777777"/>
        </w:rPr>
        <w:t>https://scores.gov.in/scores/Welcome.html</w:t>
      </w:r>
    </w:p>
    <w:p w14:paraId="7DFCF148" w14:textId="77777777" w:rsidR="002579CB" w:rsidRDefault="002579CB">
      <w:pPr>
        <w:pStyle w:val="BodyText"/>
        <w:spacing w:before="10"/>
        <w:rPr>
          <w:sz w:val="25"/>
        </w:rPr>
      </w:pPr>
    </w:p>
    <w:p w14:paraId="6BC14D04" w14:textId="77777777" w:rsidR="002579CB" w:rsidRDefault="00000000">
      <w:pPr>
        <w:pStyle w:val="BodyText"/>
        <w:ind w:left="100"/>
      </w:pPr>
      <w:r>
        <w:rPr>
          <w:color w:val="777777"/>
        </w:rPr>
        <w:t>Filing</w:t>
      </w:r>
      <w:r>
        <w:rPr>
          <w:color w:val="777777"/>
          <w:spacing w:val="1"/>
        </w:rPr>
        <w:t xml:space="preserve"> </w:t>
      </w:r>
      <w:r>
        <w:rPr>
          <w:color w:val="777777"/>
        </w:rPr>
        <w:t>complaints</w:t>
      </w:r>
      <w:r>
        <w:rPr>
          <w:color w:val="777777"/>
          <w:spacing w:val="-3"/>
        </w:rPr>
        <w:t xml:space="preserve"> </w:t>
      </w:r>
      <w:r>
        <w:rPr>
          <w:color w:val="777777"/>
        </w:rPr>
        <w:t>on</w:t>
      </w:r>
      <w:r>
        <w:rPr>
          <w:color w:val="777777"/>
          <w:spacing w:val="-4"/>
        </w:rPr>
        <w:t xml:space="preserve"> </w:t>
      </w:r>
      <w:r>
        <w:rPr>
          <w:color w:val="777777"/>
        </w:rPr>
        <w:t>SCORES</w:t>
      </w:r>
      <w:r>
        <w:rPr>
          <w:color w:val="777777"/>
          <w:spacing w:val="-3"/>
        </w:rPr>
        <w:t xml:space="preserve"> </w:t>
      </w:r>
      <w:r>
        <w:rPr>
          <w:color w:val="777777"/>
        </w:rPr>
        <w:t>– Easy</w:t>
      </w:r>
      <w:r>
        <w:rPr>
          <w:color w:val="777777"/>
          <w:spacing w:val="-4"/>
        </w:rPr>
        <w:t xml:space="preserve"> </w:t>
      </w:r>
      <w:r>
        <w:rPr>
          <w:color w:val="777777"/>
        </w:rPr>
        <w:t>&amp;</w:t>
      </w:r>
      <w:r>
        <w:rPr>
          <w:color w:val="777777"/>
          <w:spacing w:val="-1"/>
        </w:rPr>
        <w:t xml:space="preserve"> </w:t>
      </w:r>
      <w:r>
        <w:rPr>
          <w:color w:val="777777"/>
        </w:rPr>
        <w:t>quick</w:t>
      </w:r>
    </w:p>
    <w:p w14:paraId="71B48803" w14:textId="77777777" w:rsidR="002579CB" w:rsidRDefault="002579CB">
      <w:pPr>
        <w:pStyle w:val="BodyText"/>
        <w:spacing w:before="6"/>
        <w:rPr>
          <w:sz w:val="26"/>
        </w:rPr>
      </w:pPr>
    </w:p>
    <w:p w14:paraId="35D2DB25" w14:textId="77777777" w:rsidR="002579CB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line="240" w:lineRule="auto"/>
        <w:rPr>
          <w:sz w:val="24"/>
        </w:rPr>
      </w:pPr>
      <w:r>
        <w:rPr>
          <w:color w:val="777777"/>
          <w:sz w:val="24"/>
        </w:rPr>
        <w:t>Register</w:t>
      </w:r>
      <w:r>
        <w:rPr>
          <w:color w:val="777777"/>
          <w:spacing w:val="-1"/>
          <w:sz w:val="24"/>
        </w:rPr>
        <w:t xml:space="preserve"> </w:t>
      </w:r>
      <w:r>
        <w:rPr>
          <w:color w:val="777777"/>
          <w:sz w:val="24"/>
        </w:rPr>
        <w:t>on</w:t>
      </w:r>
      <w:r>
        <w:rPr>
          <w:color w:val="777777"/>
          <w:spacing w:val="-2"/>
          <w:sz w:val="24"/>
        </w:rPr>
        <w:t xml:space="preserve"> </w:t>
      </w:r>
      <w:r>
        <w:rPr>
          <w:color w:val="777777"/>
          <w:sz w:val="24"/>
        </w:rPr>
        <w:t>SCORES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portal</w:t>
      </w:r>
    </w:p>
    <w:p w14:paraId="752DDE40" w14:textId="77777777" w:rsidR="002579CB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before="3"/>
        <w:rPr>
          <w:sz w:val="24"/>
        </w:rPr>
      </w:pPr>
      <w:r>
        <w:rPr>
          <w:color w:val="777777"/>
          <w:sz w:val="24"/>
        </w:rPr>
        <w:t>Mandatory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details</w:t>
      </w:r>
      <w:r>
        <w:rPr>
          <w:color w:val="777777"/>
          <w:spacing w:val="-7"/>
          <w:sz w:val="24"/>
        </w:rPr>
        <w:t xml:space="preserve"> </w:t>
      </w:r>
      <w:r>
        <w:rPr>
          <w:color w:val="777777"/>
          <w:sz w:val="24"/>
        </w:rPr>
        <w:t>for</w:t>
      </w:r>
      <w:r>
        <w:rPr>
          <w:color w:val="777777"/>
          <w:spacing w:val="-2"/>
          <w:sz w:val="24"/>
        </w:rPr>
        <w:t xml:space="preserve"> </w:t>
      </w:r>
      <w:r>
        <w:rPr>
          <w:color w:val="777777"/>
          <w:sz w:val="24"/>
        </w:rPr>
        <w:t>filing</w:t>
      </w:r>
      <w:r>
        <w:rPr>
          <w:color w:val="777777"/>
          <w:spacing w:val="-6"/>
          <w:sz w:val="24"/>
        </w:rPr>
        <w:t xml:space="preserve"> </w:t>
      </w:r>
      <w:r>
        <w:rPr>
          <w:color w:val="777777"/>
          <w:sz w:val="24"/>
        </w:rPr>
        <w:t>complaints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on</w:t>
      </w:r>
      <w:r>
        <w:rPr>
          <w:color w:val="777777"/>
          <w:spacing w:val="-2"/>
          <w:sz w:val="24"/>
        </w:rPr>
        <w:t xml:space="preserve"> </w:t>
      </w:r>
      <w:r>
        <w:rPr>
          <w:color w:val="777777"/>
          <w:sz w:val="24"/>
        </w:rPr>
        <w:t>SCORES:</w:t>
      </w:r>
    </w:p>
    <w:p w14:paraId="7BB425D9" w14:textId="77777777" w:rsidR="002579CB" w:rsidRDefault="00000000">
      <w:pPr>
        <w:pStyle w:val="ListParagraph"/>
        <w:numPr>
          <w:ilvl w:val="1"/>
          <w:numId w:val="1"/>
        </w:numPr>
        <w:tabs>
          <w:tab w:val="left" w:pos="1541"/>
        </w:tabs>
        <w:rPr>
          <w:sz w:val="24"/>
        </w:rPr>
      </w:pPr>
      <w:r>
        <w:rPr>
          <w:color w:val="777777"/>
          <w:sz w:val="24"/>
        </w:rPr>
        <w:t>Name,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PAN,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Address,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Mobile</w:t>
      </w:r>
      <w:r>
        <w:rPr>
          <w:color w:val="777777"/>
          <w:spacing w:val="-2"/>
          <w:sz w:val="24"/>
        </w:rPr>
        <w:t xml:space="preserve"> </w:t>
      </w:r>
      <w:r>
        <w:rPr>
          <w:color w:val="777777"/>
          <w:sz w:val="24"/>
        </w:rPr>
        <w:t>Number,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Email</w:t>
      </w:r>
      <w:r>
        <w:rPr>
          <w:color w:val="777777"/>
          <w:spacing w:val="-4"/>
          <w:sz w:val="24"/>
        </w:rPr>
        <w:t xml:space="preserve"> </w:t>
      </w:r>
      <w:r>
        <w:rPr>
          <w:color w:val="777777"/>
          <w:sz w:val="24"/>
        </w:rPr>
        <w:t>ID</w:t>
      </w:r>
    </w:p>
    <w:p w14:paraId="491CE58D" w14:textId="77777777" w:rsidR="002579CB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before="2"/>
        <w:rPr>
          <w:sz w:val="24"/>
        </w:rPr>
      </w:pPr>
      <w:r>
        <w:rPr>
          <w:color w:val="777777"/>
          <w:sz w:val="24"/>
        </w:rPr>
        <w:t>Benefits</w:t>
      </w:r>
    </w:p>
    <w:p w14:paraId="749F2577" w14:textId="77777777" w:rsidR="002579CB" w:rsidRDefault="00000000">
      <w:pPr>
        <w:pStyle w:val="ListParagraph"/>
        <w:numPr>
          <w:ilvl w:val="1"/>
          <w:numId w:val="1"/>
        </w:numPr>
        <w:tabs>
          <w:tab w:val="left" w:pos="1541"/>
        </w:tabs>
        <w:rPr>
          <w:sz w:val="24"/>
        </w:rPr>
      </w:pPr>
      <w:r>
        <w:rPr>
          <w:color w:val="777777"/>
          <w:sz w:val="24"/>
        </w:rPr>
        <w:t>Effective</w:t>
      </w:r>
      <w:r>
        <w:rPr>
          <w:color w:val="777777"/>
          <w:spacing w:val="-4"/>
          <w:sz w:val="24"/>
        </w:rPr>
        <w:t xml:space="preserve"> </w:t>
      </w:r>
      <w:r>
        <w:rPr>
          <w:color w:val="777777"/>
          <w:sz w:val="24"/>
        </w:rPr>
        <w:t>communication</w:t>
      </w:r>
    </w:p>
    <w:p w14:paraId="186D3EDE" w14:textId="77777777" w:rsidR="002579CB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8" w:line="240" w:lineRule="auto"/>
        <w:rPr>
          <w:sz w:val="24"/>
        </w:rPr>
      </w:pPr>
      <w:r>
        <w:rPr>
          <w:color w:val="777777"/>
          <w:sz w:val="24"/>
        </w:rPr>
        <w:t>Speedy</w:t>
      </w:r>
      <w:r>
        <w:rPr>
          <w:color w:val="777777"/>
          <w:spacing w:val="-3"/>
          <w:sz w:val="24"/>
        </w:rPr>
        <w:t xml:space="preserve"> </w:t>
      </w:r>
      <w:r>
        <w:rPr>
          <w:color w:val="777777"/>
          <w:sz w:val="24"/>
        </w:rPr>
        <w:t>redressal</w:t>
      </w:r>
      <w:r>
        <w:rPr>
          <w:color w:val="777777"/>
          <w:spacing w:val="2"/>
          <w:sz w:val="24"/>
        </w:rPr>
        <w:t xml:space="preserve"> </w:t>
      </w:r>
      <w:r>
        <w:rPr>
          <w:color w:val="777777"/>
          <w:sz w:val="24"/>
        </w:rPr>
        <w:t>of</w:t>
      </w:r>
      <w:r>
        <w:rPr>
          <w:color w:val="777777"/>
          <w:spacing w:val="-6"/>
          <w:sz w:val="24"/>
        </w:rPr>
        <w:t xml:space="preserve"> </w:t>
      </w:r>
      <w:r>
        <w:rPr>
          <w:color w:val="777777"/>
          <w:sz w:val="24"/>
        </w:rPr>
        <w:t>the</w:t>
      </w:r>
      <w:r>
        <w:rPr>
          <w:color w:val="777777"/>
          <w:spacing w:val="-2"/>
          <w:sz w:val="24"/>
        </w:rPr>
        <w:t xml:space="preserve"> </w:t>
      </w:r>
      <w:r>
        <w:rPr>
          <w:color w:val="777777"/>
          <w:sz w:val="24"/>
        </w:rPr>
        <w:t>grievances</w:t>
      </w:r>
    </w:p>
    <w:sectPr w:rsidR="002579CB">
      <w:type w:val="continuous"/>
      <w:pgSz w:w="11910" w:h="16840"/>
      <w:pgMar w:top="1360" w:right="14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370B"/>
    <w:multiLevelType w:val="hybridMultilevel"/>
    <w:tmpl w:val="DCD67DA8"/>
    <w:lvl w:ilvl="0" w:tplc="184A5722">
      <w:start w:val="1"/>
      <w:numFmt w:val="decimal"/>
      <w:lvlText w:val="%1."/>
      <w:lvlJc w:val="left"/>
      <w:pPr>
        <w:ind w:left="821" w:hanging="361"/>
      </w:pPr>
      <w:rPr>
        <w:rFonts w:ascii="Arial MT" w:eastAsia="Arial MT" w:hAnsi="Arial MT" w:cs="Arial MT" w:hint="default"/>
        <w:color w:val="777777"/>
        <w:w w:val="100"/>
        <w:sz w:val="24"/>
        <w:szCs w:val="24"/>
        <w:lang w:val="en-US" w:eastAsia="en-US" w:bidi="ar-SA"/>
      </w:rPr>
    </w:lvl>
    <w:lvl w:ilvl="1" w:tplc="4A4EFF8A">
      <w:start w:val="1"/>
      <w:numFmt w:val="decimal"/>
      <w:lvlText w:val="%2."/>
      <w:lvlJc w:val="left"/>
      <w:pPr>
        <w:ind w:left="1541" w:hanging="360"/>
      </w:pPr>
      <w:rPr>
        <w:rFonts w:ascii="Arial MT" w:eastAsia="Arial MT" w:hAnsi="Arial MT" w:cs="Arial MT" w:hint="default"/>
        <w:color w:val="777777"/>
        <w:w w:val="100"/>
        <w:sz w:val="24"/>
        <w:szCs w:val="24"/>
        <w:lang w:val="en-US" w:eastAsia="en-US" w:bidi="ar-SA"/>
      </w:rPr>
    </w:lvl>
    <w:lvl w:ilvl="2" w:tplc="F72E4AC4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D300222E">
      <w:numFmt w:val="bullet"/>
      <w:lvlText w:val="•"/>
      <w:lvlJc w:val="left"/>
      <w:pPr>
        <w:ind w:left="3229" w:hanging="360"/>
      </w:pPr>
      <w:rPr>
        <w:rFonts w:hint="default"/>
        <w:lang w:val="en-US" w:eastAsia="en-US" w:bidi="ar-SA"/>
      </w:rPr>
    </w:lvl>
    <w:lvl w:ilvl="4" w:tplc="C5804F84">
      <w:numFmt w:val="bullet"/>
      <w:lvlText w:val="•"/>
      <w:lvlJc w:val="left"/>
      <w:pPr>
        <w:ind w:left="4074" w:hanging="360"/>
      </w:pPr>
      <w:rPr>
        <w:rFonts w:hint="default"/>
        <w:lang w:val="en-US" w:eastAsia="en-US" w:bidi="ar-SA"/>
      </w:rPr>
    </w:lvl>
    <w:lvl w:ilvl="5" w:tplc="11C28F12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6" w:tplc="3558E438">
      <w:numFmt w:val="bullet"/>
      <w:lvlText w:val="•"/>
      <w:lvlJc w:val="left"/>
      <w:pPr>
        <w:ind w:left="5764" w:hanging="360"/>
      </w:pPr>
      <w:rPr>
        <w:rFonts w:hint="default"/>
        <w:lang w:val="en-US" w:eastAsia="en-US" w:bidi="ar-SA"/>
      </w:rPr>
    </w:lvl>
    <w:lvl w:ilvl="7" w:tplc="E9E0D3B8">
      <w:numFmt w:val="bullet"/>
      <w:lvlText w:val="•"/>
      <w:lvlJc w:val="left"/>
      <w:pPr>
        <w:ind w:left="6609" w:hanging="360"/>
      </w:pPr>
      <w:rPr>
        <w:rFonts w:hint="default"/>
        <w:lang w:val="en-US" w:eastAsia="en-US" w:bidi="ar-SA"/>
      </w:rPr>
    </w:lvl>
    <w:lvl w:ilvl="8" w:tplc="D2F4528C">
      <w:numFmt w:val="bullet"/>
      <w:lvlText w:val="•"/>
      <w:lvlJc w:val="left"/>
      <w:pPr>
        <w:ind w:left="7454" w:hanging="360"/>
      </w:pPr>
      <w:rPr>
        <w:rFonts w:hint="default"/>
        <w:lang w:val="en-US" w:eastAsia="en-US" w:bidi="ar-SA"/>
      </w:rPr>
    </w:lvl>
  </w:abstractNum>
  <w:num w:numId="1" w16cid:durableId="185606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79CB"/>
    <w:rsid w:val="00043BE5"/>
    <w:rsid w:val="002579CB"/>
    <w:rsid w:val="005A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10D382"/>
  <w15:docId w15:val="{86E587FC-08A3-4839-9AF1-1389DFD2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58"/>
      <w:ind w:left="835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821" w:hanging="36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934</Characters>
  <Application>Microsoft Office Word</Application>
  <DocSecurity>0</DocSecurity>
  <Lines>33</Lines>
  <Paragraphs>19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vplshah shah</dc:creator>
  <cp:lastModifiedBy>Rutvij Dharmadhikari</cp:lastModifiedBy>
  <cp:revision>3</cp:revision>
  <dcterms:created xsi:type="dcterms:W3CDTF">2023-07-26T13:38:00Z</dcterms:created>
  <dcterms:modified xsi:type="dcterms:W3CDTF">2023-10-03T19:25:00Z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2023-07-26T00:00:00Z</vt:filetime>
  </property>
  <property fmtid="{D5CDD505-2E9C-101B-9397-08002B2CF9AE}" pid="5" name="GrammarlyDocumentId">
    <vt:lpwstr>1fb743feace2a5762af1e4c033c712ef7560bb2909f03ae227f09186626748b0</vt:lpwstr>
  </property>
</Properties>
</file>