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olors1.xml" ContentType="application/vnd.ms-office.chartcolorstyl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3.xml" ContentType="application/vnd.ms-office.chartcolorstyle+xml"/>
  <Override PartName="/word/charts/style3.xml" ContentType="application/vnd.ms-office.chart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A4" w:rsidRDefault="00346878" w:rsidP="006C4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1849593</wp:posOffset>
                </wp:positionH>
                <wp:positionV relativeFrom="paragraph">
                  <wp:posOffset>-378460</wp:posOffset>
                </wp:positionV>
                <wp:extent cx="0" cy="377692"/>
                <wp:effectExtent l="0" t="0" r="19050" b="2286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6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44706" id="Conector recto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65pt,-29.8pt" to="14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Cl5wEAACwEAAAOAAAAZHJzL2Uyb0RvYy54bWysU8tu2zAQvBfoPxC815JdNE4Fyzk4SC99&#10;GE37ATRFWgT4wpKx5L/vkpTlpD01yIUSlzuzO8Pl5m40mpwEBOVsS5eLmhJhueuUPbb096+HD7eU&#10;hMhsx7SzoqVnEejd9v27zeAbsXK9050AgiQ2NINvaR+jb6oq8F4YFhbOC4uH0oFhEbdwrDpgA7Ib&#10;Xa3q+qYaHHQeHBchYPS+HNJt5pdS8PhDyiAi0S3F3mJeIa+HtFbbDWuOwHyv+NQGe0UXhimLRWeq&#10;exYZeQL1D5VRHFxwMi64M5WTUnGRNaCaZf2XmseeeZG1oDnBzzaFt6Pl3097IKpr6ZoSywxe0Q4v&#10;ikcHBNKHrJNHgw8Npu7sHqZd8HtIgkcJJn1RChmzr+fZVzFGwkuQY/Tjen3zeZXoqivOQ4hfhDMk&#10;/bRUK5sUs4advoZYUi8pKawtGXDOVuu6zmnBadU9KK3TYZ4asdNATgzv+3Bc5hz9ZL65rsRuP9WI&#10;LLxzem7oGRO2py0Gk+qiM//Fsxalh59ComeorBSYiUoNxrmwcTlV0RazE0xilzNw6j6N+bXhl8Ap&#10;P0FFnuT/Ac+IXNnZOIONsg6Kdy+rx/HSsiz5FweK7mTBwXXnPAHZGhzJ7Nz0fNLMP99n+PWRb/8A&#10;AAD//wMAUEsDBBQABgAIAAAAIQDt7duj4AAAAAkBAAAPAAAAZHJzL2Rvd25yZXYueG1sTI/RSsNA&#10;EEXfBf9hGcEXaTepWNuYTSkF0SIiTf2AbXaaRHdnQ3bbxn69Iz7o49w53DmTLwZnxRH70HpSkI4T&#10;EEiVNy3VCt63j6MZiBA1GW09oYIvDLAoLi9ynRl/og0ey1gLLqGQaQVNjF0mZagadDqMfYfEu73v&#10;nY489rU0vT5xubNykiRT6XRLfKHRHa4arD7Lg1OAy/sUy9enm+fV/mN73rzZ2folVer6alg+gIg4&#10;xD8YfvRZHQp22vkDmSCsgsk8vWVUwehuPgXBxG+y4yQFWeTy/wfFNwAAAP//AwBQSwECLQAUAAYA&#10;CAAAACEAtoM4kv4AAADhAQAAEwAAAAAAAAAAAAAAAAAAAAAAW0NvbnRlbnRfVHlwZXNdLnhtbFBL&#10;AQItABQABgAIAAAAIQA4/SH/1gAAAJQBAAALAAAAAAAAAAAAAAAAAC8BAABfcmVscy8ucmVsc1BL&#10;AQItABQABgAIAAAAIQAj8FCl5wEAACwEAAAOAAAAAAAAAAAAAAAAAC4CAABkcnMvZTJvRG9jLnht&#10;bFBLAQItABQABgAIAAAAIQDt7duj4AAAAAkBAAAPAAAAAAAAAAAAAAAAAEEEAABkcnMvZG93bnJl&#10;di54bWxQSwUGAAAAAAQABADzAAAATgUAAAAA&#10;" strokecolor="#d8d8d8 [2732]" strokeweight="1pt"/>
            </w:pict>
          </mc:Fallback>
        </mc:AlternateContent>
      </w:r>
    </w:p>
    <w:p w:rsidR="006C4C2F" w:rsidRDefault="006C4C2F" w:rsidP="006C4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ALCALDIA MUNICIPAL DE CIENAGA MAGDALENA</w:t>
      </w:r>
    </w:p>
    <w:p w:rsidR="006C4C2F" w:rsidRDefault="006C4C2F" w:rsidP="006C4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INFORME DE PETICIONES - QUEJAS - RECLAMOS - SOLICITUDES Y SUGERENCIAS – </w:t>
      </w:r>
      <w:r w:rsidR="000C6136">
        <w:rPr>
          <w:rFonts w:ascii="Arial" w:hAnsi="Arial" w:cs="Arial"/>
          <w:b/>
          <w:sz w:val="28"/>
          <w:szCs w:val="28"/>
        </w:rPr>
        <w:t>SEGUNDO</w:t>
      </w:r>
      <w:r>
        <w:rPr>
          <w:rFonts w:ascii="Arial" w:hAnsi="Arial" w:cs="Arial"/>
          <w:b/>
          <w:sz w:val="28"/>
          <w:szCs w:val="28"/>
        </w:rPr>
        <w:t xml:space="preserve"> SEMESTRE DE 2019</w:t>
      </w:r>
    </w:p>
    <w:p w:rsidR="006C4C2F" w:rsidRDefault="006C4C2F" w:rsidP="006C4C2F">
      <w:pPr>
        <w:jc w:val="center"/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OBJETIVO:  </w:t>
      </w:r>
    </w:p>
    <w:p w:rsidR="006C4C2F" w:rsidRDefault="006C4C2F" w:rsidP="006C4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Vigilar que las peticiones, quejas, reclamos y solicitudes, recibidas durante el primer semestre del 2019 se prestaran de acuerdo a la normatividad vigente.</w:t>
      </w:r>
    </w:p>
    <w:p w:rsidR="006C4C2F" w:rsidRDefault="006C4C2F" w:rsidP="006C4C2F">
      <w:pPr>
        <w:jc w:val="both"/>
        <w:rPr>
          <w:rFonts w:ascii="Arial" w:hAnsi="Arial" w:cs="Arial"/>
          <w:sz w:val="24"/>
          <w:szCs w:val="24"/>
        </w:rPr>
      </w:pPr>
    </w:p>
    <w:p w:rsidR="006C4C2F" w:rsidRDefault="006C4C2F" w:rsidP="006C4C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 NORMATIVO O CRITERIO DE LA AUDITORIA:</w:t>
      </w:r>
    </w:p>
    <w:p w:rsidR="006C4C2F" w:rsidRDefault="006C4C2F" w:rsidP="006C4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1755 de 2015 – Por medio de la cual se regula el Derecho Fundamental de Petición.</w:t>
      </w:r>
    </w:p>
    <w:p w:rsidR="006C4C2F" w:rsidRDefault="006C4C2F" w:rsidP="006C4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1474 de 2011, Articulo 76 – Por medio de la cual se dictan normas orientadas a fortalecer los mecanismos de prevención, investigación y sanción de actos de corrupción y la efectividad del control de la gestión pública.</w:t>
      </w:r>
    </w:p>
    <w:p w:rsidR="006C4C2F" w:rsidRDefault="006C4C2F" w:rsidP="006C4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Circular Externa No. 001 de 2011 del Consejo Asesor del Gobierno Nacional en Materia de Control Interno.</w:t>
      </w:r>
    </w:p>
    <w:p w:rsidR="006C4C2F" w:rsidRDefault="006C4C2F" w:rsidP="006C4C2F">
      <w:pPr>
        <w:jc w:val="both"/>
        <w:rPr>
          <w:rFonts w:ascii="Arial" w:hAnsi="Arial" w:cs="Arial"/>
          <w:sz w:val="24"/>
          <w:szCs w:val="24"/>
        </w:rPr>
      </w:pPr>
    </w:p>
    <w:p w:rsidR="006C4C2F" w:rsidRDefault="006C4C2F" w:rsidP="006C4C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METODOLOGIA:</w:t>
      </w:r>
    </w:p>
    <w:p w:rsidR="006C4C2F" w:rsidRDefault="006C4C2F" w:rsidP="006C4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desarrollo del seguimiento se aplicaron técnicas de auditoria tales como la observación y muestreo selectivo.</w:t>
      </w:r>
    </w:p>
    <w:p w:rsidR="006C4C2F" w:rsidRDefault="006C4C2F" w:rsidP="006C4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se procedió al análisis de la información, a registrar los resultados y comunicar el informe.</w:t>
      </w:r>
    </w:p>
    <w:p w:rsidR="006C4C2F" w:rsidRDefault="006C4C2F" w:rsidP="006C4C2F">
      <w:pPr>
        <w:jc w:val="both"/>
        <w:rPr>
          <w:rFonts w:ascii="Arial" w:hAnsi="Arial" w:cs="Arial"/>
          <w:sz w:val="24"/>
          <w:szCs w:val="24"/>
        </w:rPr>
      </w:pPr>
    </w:p>
    <w:p w:rsidR="006C4C2F" w:rsidRDefault="006C4C2F" w:rsidP="006C4C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GLOSARIO:</w:t>
      </w:r>
    </w:p>
    <w:p w:rsidR="006C4C2F" w:rsidRDefault="006C4C2F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Derecho de Petición:</w:t>
      </w:r>
      <w:r>
        <w:rPr>
          <w:rFonts w:ascii="Arial" w:hAnsi="Arial" w:cs="Arial"/>
          <w:sz w:val="24"/>
          <w:szCs w:val="24"/>
        </w:rPr>
        <w:t xml:space="preserve"> Toda persona tiene derecho a presentar peticiones respetuosas verbales o escritas a las autoridades por motivos de interés general o particular y a obtener respuesta de fondo, solicitudes para el reconocimiento de un derecho, la intervención de una entidad o servidor, la resolución de una situación jurídica, la prestación de un servicio o interponer recursos. </w:t>
      </w:r>
    </w:p>
    <w:p w:rsidR="006C4C2F" w:rsidRDefault="006C4C2F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acción que inicie cualquier persona ante las autoridades implica derecho de petición, consagrado en el artículo 23 de la Constitución Política, sin que sea necesario decirlo.</w:t>
      </w:r>
    </w:p>
    <w:p w:rsidR="006C4C2F" w:rsidRDefault="006C4C2F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nuestra ley la petición puede hacerse a través de diferentes modalidades y se atenderán dentro de los quince (15) días siguientes a su recepción o de acuerdo a su modalidad, de la siguiente manera: </w:t>
      </w:r>
    </w:p>
    <w:p w:rsidR="006C4C2F" w:rsidRDefault="006C4C2F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Solicitud de documentos o información: requerimiento para la reproducción de documentos que reposan en los archivos de la entidad. Deberán atenderse dentro de los diez (10) días siguientes a su recepción. </w:t>
      </w:r>
    </w:p>
    <w:p w:rsidR="006C4C2F" w:rsidRDefault="006C4C2F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de Acceso a la Información Pública: Petición oral o escrita, a fin de acceder a la información pública que reposa en la entidad. Deberán atenderse dentro de los diez (10) días siguientes a su recepción. </w:t>
      </w:r>
    </w:p>
    <w:p w:rsidR="004E4B87" w:rsidRDefault="004E4B87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43DE" w:rsidRDefault="004E43DE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43DE" w:rsidRDefault="004E43DE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4C2F" w:rsidRDefault="006C4C2F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Consulta: las peticiones mediante las cuales se eleva una consulta a las autoridades en relación con las materias a su cargo deberán atenderse dentro de los treinta (30) días siguientes a su recepción. </w:t>
      </w:r>
    </w:p>
    <w:p w:rsidR="006C4C2F" w:rsidRDefault="006C4C2F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Peticiones entre autoridades: Cuando una autoridad formule una petición de información o de documentos a otra, esta deberá atenderse en un término no mayor de diez (10) días.</w:t>
      </w:r>
    </w:p>
    <w:p w:rsidR="006C4C2F" w:rsidRDefault="006C4C2F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Queja:</w:t>
      </w:r>
      <w:r>
        <w:rPr>
          <w:rFonts w:ascii="Arial" w:hAnsi="Arial" w:cs="Arial"/>
          <w:sz w:val="24"/>
          <w:szCs w:val="24"/>
        </w:rPr>
        <w:t xml:space="preserve"> Manifestación de protesta, censura, descontento o inconformidad que formula una persona en relación a la conducta irregular realizada por uno o varios servidores públicos en desarrollo de sus funciones. Deberán atenderse dentro de los quince (15) días siguientes a su recepción.</w:t>
      </w:r>
    </w:p>
    <w:p w:rsidR="006C4C2F" w:rsidRDefault="006C4C2F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Reclamo:</w:t>
      </w:r>
      <w:r>
        <w:rPr>
          <w:rFonts w:ascii="Arial" w:hAnsi="Arial" w:cs="Arial"/>
          <w:sz w:val="24"/>
          <w:szCs w:val="24"/>
        </w:rPr>
        <w:t xml:space="preserve"> Es la manifestación ya sea por motivo general o particular, referente a la prestación indebida de un servicio o a la inatención oportuna de una solicitud. Deberán atenderse dentro de los quince (15) días siguientes a su recepción.</w:t>
      </w:r>
    </w:p>
    <w:p w:rsidR="006C4C2F" w:rsidRDefault="006C4C2F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Sugerencia:</w:t>
      </w:r>
      <w:r>
        <w:rPr>
          <w:rFonts w:ascii="Arial" w:hAnsi="Arial" w:cs="Arial"/>
          <w:sz w:val="24"/>
          <w:szCs w:val="24"/>
        </w:rPr>
        <w:t xml:space="preserve"> Es una propuesta que se presenta para incidir o mejorar un proceso cuyo objeto está relacionado con la prestación de un servicio o el cumplimiento de una función pública. Deberán atenderse dentro de los quince (15) días siguientes a su recepción.</w:t>
      </w:r>
    </w:p>
    <w:p w:rsidR="006C4C2F" w:rsidRPr="004E4B87" w:rsidRDefault="006C4C2F" w:rsidP="004E4B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Denuncia: </w:t>
      </w:r>
      <w:r>
        <w:rPr>
          <w:rFonts w:ascii="Arial" w:hAnsi="Arial" w:cs="Arial"/>
          <w:sz w:val="24"/>
          <w:szCs w:val="24"/>
        </w:rPr>
        <w:t>Es el relato que un ciudadano realiza, en cumplimiento de su deber de solidaridad, para enterar a las autoridades de la existencia de hechos irregulares, con el fin de activar los mecanismos de investigación y sanción. Deberán atenderse dentro de los quince (15) días siguientes a su recepción.</w:t>
      </w:r>
    </w:p>
    <w:p w:rsidR="006C4C2F" w:rsidRDefault="006C4C2F" w:rsidP="006C4C2F">
      <w:pPr>
        <w:jc w:val="both"/>
        <w:rPr>
          <w:rFonts w:ascii="Arial" w:hAnsi="Arial" w:cs="Arial"/>
          <w:b/>
          <w:sz w:val="24"/>
          <w:szCs w:val="24"/>
        </w:rPr>
      </w:pPr>
    </w:p>
    <w:p w:rsidR="006C4C2F" w:rsidRDefault="006C4C2F" w:rsidP="006C4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CANALES DE ATENCIÓN</w:t>
      </w:r>
    </w:p>
    <w:p w:rsidR="006C4C2F" w:rsidRDefault="006C4C2F" w:rsidP="006C4C2F">
      <w:pPr>
        <w:jc w:val="center"/>
        <w:rPr>
          <w:rFonts w:ascii="Arial" w:hAnsi="Arial" w:cs="Arial"/>
          <w:b/>
          <w:sz w:val="28"/>
          <w:szCs w:val="28"/>
        </w:rPr>
      </w:pPr>
    </w:p>
    <w:p w:rsidR="006C4C2F" w:rsidRDefault="006C4C2F" w:rsidP="006D0A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Alcaldía Municipal de Ciénaga Magdalena pone a disposición de la Ciudadanía los siguientes canales para el acceso a los trámites, servicios o información de la entidad:</w:t>
      </w:r>
    </w:p>
    <w:tbl>
      <w:tblPr>
        <w:tblW w:w="8940" w:type="dxa"/>
        <w:tblLayout w:type="fixed"/>
        <w:tblLook w:val="04A0" w:firstRow="1" w:lastRow="0" w:firstColumn="1" w:lastColumn="0" w:noHBand="0" w:noVBand="1"/>
      </w:tblPr>
      <w:tblGrid>
        <w:gridCol w:w="1418"/>
        <w:gridCol w:w="1699"/>
        <w:gridCol w:w="3972"/>
        <w:gridCol w:w="1851"/>
      </w:tblGrid>
      <w:tr w:rsidR="006C4C2F" w:rsidTr="00A44B73">
        <w:trPr>
          <w:trHeight w:val="607"/>
        </w:trPr>
        <w:tc>
          <w:tcPr>
            <w:tcW w:w="1416" w:type="dxa"/>
            <w:tcBorders>
              <w:bottom w:val="single" w:sz="4" w:space="0" w:color="FFFFFF" w:themeColor="background1"/>
              <w:right w:val="nil"/>
            </w:tcBorders>
            <w:shd w:val="clear" w:color="auto" w:fill="1F497D" w:themeFill="text2"/>
          </w:tcPr>
          <w:p w:rsidR="006C4C2F" w:rsidRPr="00A44B73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  <w:p w:rsidR="006C4C2F" w:rsidRPr="00A44B73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A44B7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CANAL</w:t>
            </w:r>
          </w:p>
        </w:tc>
        <w:tc>
          <w:tcPr>
            <w:tcW w:w="1698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1F497D" w:themeFill="text2"/>
          </w:tcPr>
          <w:p w:rsidR="006C4C2F" w:rsidRPr="00A44B73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  <w:p w:rsidR="006C4C2F" w:rsidRPr="00A44B73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A44B7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MECANISMO</w:t>
            </w:r>
          </w:p>
        </w:tc>
        <w:tc>
          <w:tcPr>
            <w:tcW w:w="3969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1F497D" w:themeFill="text2"/>
          </w:tcPr>
          <w:p w:rsidR="006C4C2F" w:rsidRPr="00A44B73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  <w:p w:rsidR="006C4C2F" w:rsidRPr="00A44B73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A44B7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UBICACIÓN</w:t>
            </w:r>
          </w:p>
        </w:tc>
        <w:tc>
          <w:tcPr>
            <w:tcW w:w="1850" w:type="dxa"/>
            <w:tcBorders>
              <w:left w:val="nil"/>
              <w:bottom w:val="single" w:sz="4" w:space="0" w:color="FFFFFF" w:themeColor="background1"/>
            </w:tcBorders>
            <w:shd w:val="clear" w:color="auto" w:fill="1F497D" w:themeFill="text2"/>
          </w:tcPr>
          <w:p w:rsidR="006C4C2F" w:rsidRPr="00A44B73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  <w:p w:rsidR="006C4C2F" w:rsidRPr="00A44B73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A44B7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HORARIO DE ATENCION</w:t>
            </w:r>
          </w:p>
          <w:p w:rsidR="006C4C2F" w:rsidRPr="00A44B73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C4C2F" w:rsidTr="006C4C2F">
        <w:trPr>
          <w:trHeight w:val="1070"/>
        </w:trPr>
        <w:tc>
          <w:tcPr>
            <w:tcW w:w="141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6C4C2F" w:rsidRPr="00D86EDF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  <w:p w:rsidR="006C4C2F" w:rsidRPr="00D86EDF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86ED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Atención presencial</w:t>
            </w:r>
          </w:p>
        </w:tc>
        <w:tc>
          <w:tcPr>
            <w:tcW w:w="1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Atención personal y correspondencia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Carrera 11A No. 8A-23, Palacio Municipal Ciénaga Magdalena</w:t>
            </w:r>
          </w:p>
        </w:tc>
        <w:tc>
          <w:tcPr>
            <w:tcW w:w="1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Días hábiles de Lunes a Viernes de 8AM a 12AM y 2PM a 6PM</w:t>
            </w:r>
          </w:p>
        </w:tc>
      </w:tr>
      <w:tr w:rsidR="006C4C2F" w:rsidTr="006C4C2F">
        <w:trPr>
          <w:trHeight w:val="1070"/>
        </w:trPr>
        <w:tc>
          <w:tcPr>
            <w:tcW w:w="141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6C4C2F" w:rsidRPr="00D86EDF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  <w:p w:rsidR="006C4C2F" w:rsidRPr="00D86EDF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86ED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Atención Telefónica</w:t>
            </w:r>
          </w:p>
        </w:tc>
        <w:tc>
          <w:tcPr>
            <w:tcW w:w="1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Línea Fija</w:t>
            </w: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Línea Gratuita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57+(5) 4209654</w:t>
            </w: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01 8000 930 960</w:t>
            </w:r>
          </w:p>
        </w:tc>
        <w:tc>
          <w:tcPr>
            <w:tcW w:w="1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Días hábiles de Lunes a Viernes de 8AM a 12AM y 2PM a 6PM</w:t>
            </w:r>
          </w:p>
        </w:tc>
      </w:tr>
      <w:tr w:rsidR="006C4C2F" w:rsidTr="006C4C2F">
        <w:trPr>
          <w:trHeight w:val="1485"/>
        </w:trPr>
        <w:tc>
          <w:tcPr>
            <w:tcW w:w="141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6C4C2F" w:rsidRPr="00D86EDF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  <w:p w:rsidR="006C4C2F" w:rsidRPr="00D86EDF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  <w:p w:rsidR="006C4C2F" w:rsidRPr="00D86EDF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86ED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Virtual</w:t>
            </w:r>
          </w:p>
        </w:tc>
        <w:tc>
          <w:tcPr>
            <w:tcW w:w="1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Aplicativo página web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Pr="00874E47" w:rsidRDefault="00CA2F46">
            <w:pPr>
              <w:spacing w:after="0" w:line="240" w:lineRule="auto"/>
              <w:jc w:val="both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hyperlink r:id="rId6" w:history="1">
              <w:r w:rsidR="006C4C2F" w:rsidRPr="00874E47">
                <w:rPr>
                  <w:rStyle w:val="Hipervnculo"/>
                  <w:rFonts w:ascii="Segoe UI" w:hAnsi="Segoe UI" w:cs="Segoe UI"/>
                  <w:color w:val="002060"/>
                  <w:sz w:val="16"/>
                  <w:szCs w:val="16"/>
                </w:rPr>
                <w:t>http://www.cienagamagdalena.gov.co/Ciudadanos/Paginas/Peticiones-Quejas-Reclamos-y-Denuncias.aspx</w:t>
              </w:r>
            </w:hyperlink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Pr="00874E47" w:rsidRDefault="00CA2F46">
            <w:pPr>
              <w:spacing w:after="0" w:line="240" w:lineRule="auto"/>
              <w:jc w:val="both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hyperlink r:id="rId7" w:history="1">
              <w:r w:rsidR="006C4C2F" w:rsidRPr="00874E47">
                <w:rPr>
                  <w:rStyle w:val="Hipervnculo"/>
                  <w:rFonts w:ascii="Segoe UI" w:hAnsi="Segoe UI" w:cs="Segoe UI"/>
                  <w:color w:val="002060"/>
                  <w:sz w:val="16"/>
                  <w:szCs w:val="16"/>
                </w:rPr>
                <w:t>http://www.cienaga-magdalena.gov.co/Ciudadanos/Paginas/Servicios-de-Atencion-en-Linea.aspx</w:t>
              </w:r>
            </w:hyperlink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El portal se encuentra activo las 24 horas.</w:t>
            </w:r>
          </w:p>
        </w:tc>
      </w:tr>
      <w:tr w:rsidR="006C4C2F" w:rsidTr="006C4C2F">
        <w:trPr>
          <w:trHeight w:val="1070"/>
        </w:trPr>
        <w:tc>
          <w:tcPr>
            <w:tcW w:w="141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6C4C2F" w:rsidRPr="00D86EDF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  <w:p w:rsidR="006C4C2F" w:rsidRPr="00D86EDF" w:rsidRDefault="006C4C2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86ED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Buzón de Sugerencias</w:t>
            </w:r>
          </w:p>
        </w:tc>
        <w:tc>
          <w:tcPr>
            <w:tcW w:w="1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Buzón de sugerencias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Primer piso, Carrera 11A No. 8A-23, Palacio Municipal Ciénaga Magdalena</w:t>
            </w:r>
          </w:p>
        </w:tc>
        <w:tc>
          <w:tcPr>
            <w:tcW w:w="1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  <w:p w:rsidR="006C4C2F" w:rsidRDefault="006C4C2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Días hábiles de Lunes a Viernes de 8AM a 12AM y 2PM a 6PM</w:t>
            </w:r>
          </w:p>
        </w:tc>
      </w:tr>
    </w:tbl>
    <w:p w:rsidR="006C4C2F" w:rsidRDefault="006C4C2F" w:rsidP="006C4C2F">
      <w:pPr>
        <w:jc w:val="both"/>
        <w:rPr>
          <w:rFonts w:ascii="Segoe UI" w:hAnsi="Segoe UI" w:cs="Segoe UI"/>
          <w:sz w:val="24"/>
          <w:szCs w:val="24"/>
        </w:rPr>
      </w:pPr>
    </w:p>
    <w:p w:rsidR="004E4B87" w:rsidRDefault="004E4B87" w:rsidP="00BA485B">
      <w:pPr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jc w:val="center"/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NUMERO TOTAL DE PQRS RADICADAS</w:t>
      </w:r>
    </w:p>
    <w:tbl>
      <w:tblPr>
        <w:tblpPr w:leftFromText="141" w:rightFromText="141" w:vertAnchor="text" w:horzAnchor="page" w:tblpX="2857" w:tblpY="361"/>
        <w:tblW w:w="6658" w:type="dxa"/>
        <w:tblLook w:val="04A0" w:firstRow="1" w:lastRow="0" w:firstColumn="1" w:lastColumn="0" w:noHBand="0" w:noVBand="1"/>
      </w:tblPr>
      <w:tblGrid>
        <w:gridCol w:w="3941"/>
        <w:gridCol w:w="2717"/>
      </w:tblGrid>
      <w:tr w:rsidR="006C4C2F" w:rsidTr="00815194">
        <w:trPr>
          <w:trHeight w:val="3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1F497D" w:themeFill="text2"/>
            <w:noWrap/>
            <w:hideMark/>
          </w:tcPr>
          <w:p w:rsidR="006C4C2F" w:rsidRPr="009E3C41" w:rsidRDefault="006C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es-CO"/>
              </w:rPr>
            </w:pPr>
            <w:r w:rsidRPr="009E3C41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es-CO"/>
              </w:rPr>
              <w:t>MES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single" w:sz="4" w:space="0" w:color="4F81BD" w:themeColor="accent1"/>
            </w:tcBorders>
            <w:shd w:val="clear" w:color="auto" w:fill="1F497D" w:themeFill="text2"/>
            <w:noWrap/>
            <w:hideMark/>
          </w:tcPr>
          <w:p w:rsidR="006C4C2F" w:rsidRPr="009E3C41" w:rsidRDefault="006C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es-CO"/>
              </w:rPr>
            </w:pPr>
            <w:r w:rsidRPr="009E3C41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es-CO"/>
              </w:rPr>
              <w:t>PQRS</w:t>
            </w:r>
          </w:p>
        </w:tc>
      </w:tr>
      <w:tr w:rsidR="006C4C2F" w:rsidTr="00815194">
        <w:trPr>
          <w:trHeight w:val="313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4C2F" w:rsidRDefault="006C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s-CO"/>
              </w:rPr>
            </w:pPr>
          </w:p>
        </w:tc>
        <w:tc>
          <w:tcPr>
            <w:tcW w:w="27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C2F" w:rsidRDefault="006C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s-CO"/>
              </w:rPr>
            </w:pPr>
          </w:p>
        </w:tc>
      </w:tr>
      <w:tr w:rsidR="006C4C2F" w:rsidTr="00815194">
        <w:trPr>
          <w:trHeight w:val="3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C4C2F" w:rsidRDefault="0016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  <w:t>JULIO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4C2F" w:rsidRPr="00A44B73" w:rsidRDefault="00164B9C" w:rsidP="00D86E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  <w:t>627</w:t>
            </w:r>
          </w:p>
        </w:tc>
      </w:tr>
      <w:tr w:rsidR="006C4C2F" w:rsidTr="00815194">
        <w:trPr>
          <w:trHeight w:val="3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C4C2F" w:rsidRDefault="0016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  <w:t>AGOSTO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4C2F" w:rsidRPr="00A44B73" w:rsidRDefault="00164B9C" w:rsidP="00D86E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  <w:t>553</w:t>
            </w:r>
          </w:p>
        </w:tc>
      </w:tr>
      <w:tr w:rsidR="006C4C2F" w:rsidTr="00815194">
        <w:trPr>
          <w:trHeight w:val="3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C4C2F" w:rsidRDefault="0016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  <w:t>SEPTIEMBRE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4C2F" w:rsidRPr="00A44B73" w:rsidRDefault="007E624C" w:rsidP="00164B9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</w:pPr>
            <w:r w:rsidRPr="00A44B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  <w:t>5</w:t>
            </w:r>
            <w:r w:rsidR="00164B9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  <w:t>21</w:t>
            </w:r>
          </w:p>
        </w:tc>
      </w:tr>
      <w:tr w:rsidR="006C4C2F" w:rsidTr="00815194">
        <w:trPr>
          <w:trHeight w:val="3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C4C2F" w:rsidRDefault="0016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  <w:t>OCTUBRE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4C2F" w:rsidRPr="00A44B73" w:rsidRDefault="006C4C2F" w:rsidP="00164B9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</w:pPr>
            <w:r w:rsidRPr="00A44B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  <w:t>5</w:t>
            </w:r>
            <w:r w:rsidR="00164B9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  <w:t>44</w:t>
            </w:r>
          </w:p>
        </w:tc>
      </w:tr>
      <w:tr w:rsidR="006C4C2F" w:rsidTr="00815194">
        <w:trPr>
          <w:trHeight w:val="3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C4C2F" w:rsidRDefault="0016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  <w:t>NOVIEMBRE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4C2F" w:rsidRPr="00A44B73" w:rsidRDefault="00164B9C" w:rsidP="00164B9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  <w:t>472</w:t>
            </w:r>
          </w:p>
        </w:tc>
      </w:tr>
      <w:tr w:rsidR="006C4C2F" w:rsidTr="00815194">
        <w:trPr>
          <w:trHeight w:val="3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C4C2F" w:rsidRDefault="0016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  <w:t>DICIEMBRE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4C2F" w:rsidRPr="00A44B73" w:rsidRDefault="00164B9C" w:rsidP="00D86ED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s-CO"/>
              </w:rPr>
              <w:t>459</w:t>
            </w:r>
          </w:p>
        </w:tc>
      </w:tr>
      <w:tr w:rsidR="006C4C2F" w:rsidTr="00815194">
        <w:trPr>
          <w:trHeight w:val="3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6C4C2F" w:rsidRDefault="006C4C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4C2F" w:rsidRPr="006C4C2F" w:rsidRDefault="006C4C2F" w:rsidP="00D86E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6C4C2F" w:rsidTr="00815194">
        <w:trPr>
          <w:trHeight w:val="313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6C4C2F" w:rsidRPr="009E3C41" w:rsidRDefault="006C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O"/>
              </w:rPr>
            </w:pPr>
            <w:r w:rsidRPr="009E3C4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O"/>
              </w:rPr>
              <w:t>TOTAL</w:t>
            </w:r>
          </w:p>
        </w:tc>
        <w:tc>
          <w:tcPr>
            <w:tcW w:w="2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C4C2F" w:rsidRPr="006C4C2F" w:rsidRDefault="007E624C" w:rsidP="0016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  <w:t>3</w:t>
            </w:r>
            <w:r w:rsidR="00164B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  <w:t>176</w:t>
            </w:r>
          </w:p>
        </w:tc>
      </w:tr>
    </w:tbl>
    <w:p w:rsidR="006C4C2F" w:rsidRDefault="006C4C2F" w:rsidP="006C4C2F">
      <w:pPr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rPr>
          <w:rFonts w:ascii="Arial" w:hAnsi="Arial" w:cs="Arial"/>
          <w:b/>
          <w:sz w:val="28"/>
          <w:szCs w:val="28"/>
        </w:rPr>
      </w:pPr>
    </w:p>
    <w:p w:rsidR="00F232E5" w:rsidRDefault="00F232E5" w:rsidP="006C4C2F">
      <w:pPr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rPr>
          <w:rFonts w:ascii="Arial" w:hAnsi="Arial" w:cs="Arial"/>
          <w:b/>
          <w:sz w:val="28"/>
          <w:szCs w:val="28"/>
        </w:rPr>
      </w:pPr>
    </w:p>
    <w:p w:rsidR="004E4B87" w:rsidRDefault="004E4B87" w:rsidP="006C4C2F">
      <w:pPr>
        <w:rPr>
          <w:rFonts w:ascii="Arial" w:hAnsi="Arial" w:cs="Arial"/>
          <w:b/>
          <w:sz w:val="28"/>
          <w:szCs w:val="28"/>
        </w:rPr>
      </w:pPr>
    </w:p>
    <w:p w:rsidR="004E4B87" w:rsidRDefault="004E4B87" w:rsidP="006C4C2F">
      <w:pPr>
        <w:rPr>
          <w:rFonts w:ascii="Arial" w:hAnsi="Arial" w:cs="Arial"/>
          <w:b/>
          <w:sz w:val="28"/>
          <w:szCs w:val="28"/>
        </w:rPr>
      </w:pPr>
    </w:p>
    <w:p w:rsidR="004E4B87" w:rsidRDefault="004E4B87" w:rsidP="006C4C2F">
      <w:pPr>
        <w:rPr>
          <w:rFonts w:ascii="Arial" w:hAnsi="Arial" w:cs="Arial"/>
          <w:b/>
          <w:sz w:val="28"/>
          <w:szCs w:val="28"/>
        </w:rPr>
      </w:pPr>
    </w:p>
    <w:p w:rsidR="006C4C2F" w:rsidRDefault="002306B3" w:rsidP="006C4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O"/>
        </w:rPr>
        <w:drawing>
          <wp:inline distT="0" distB="0" distL="0" distR="0" wp14:anchorId="073E2AE3" wp14:editId="76FFFCEF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334C" w:rsidRDefault="0089334C" w:rsidP="00BA485B">
      <w:pPr>
        <w:rPr>
          <w:rFonts w:ascii="Arial" w:hAnsi="Arial" w:cs="Arial"/>
          <w:b/>
          <w:sz w:val="28"/>
          <w:szCs w:val="28"/>
        </w:rPr>
      </w:pPr>
    </w:p>
    <w:p w:rsidR="004E4B87" w:rsidRDefault="004E4B87" w:rsidP="00BA485B">
      <w:pPr>
        <w:rPr>
          <w:rFonts w:ascii="Arial" w:hAnsi="Arial" w:cs="Arial"/>
          <w:b/>
          <w:sz w:val="28"/>
          <w:szCs w:val="28"/>
        </w:rPr>
      </w:pPr>
    </w:p>
    <w:p w:rsidR="004E4B87" w:rsidRDefault="004E4B87" w:rsidP="00BA485B">
      <w:pPr>
        <w:rPr>
          <w:rFonts w:ascii="Arial" w:hAnsi="Arial" w:cs="Arial"/>
          <w:b/>
          <w:sz w:val="28"/>
          <w:szCs w:val="28"/>
        </w:rPr>
      </w:pPr>
    </w:p>
    <w:p w:rsidR="004E4B87" w:rsidRDefault="004E4B87" w:rsidP="00BA485B">
      <w:pPr>
        <w:rPr>
          <w:rFonts w:ascii="Arial" w:hAnsi="Arial" w:cs="Arial"/>
          <w:b/>
          <w:sz w:val="28"/>
          <w:szCs w:val="28"/>
        </w:rPr>
      </w:pPr>
    </w:p>
    <w:p w:rsidR="004E4B87" w:rsidRDefault="004E4B87" w:rsidP="00BA485B">
      <w:pPr>
        <w:rPr>
          <w:rFonts w:ascii="Arial" w:hAnsi="Arial" w:cs="Arial"/>
          <w:b/>
          <w:sz w:val="28"/>
          <w:szCs w:val="28"/>
        </w:rPr>
      </w:pPr>
    </w:p>
    <w:p w:rsidR="00AD6D97" w:rsidRDefault="00AD6D97" w:rsidP="00BA485B">
      <w:pPr>
        <w:rPr>
          <w:rFonts w:ascii="Arial" w:hAnsi="Arial" w:cs="Arial"/>
          <w:b/>
          <w:sz w:val="28"/>
          <w:szCs w:val="28"/>
        </w:rPr>
      </w:pPr>
    </w:p>
    <w:p w:rsidR="00AD6D97" w:rsidRDefault="00AD6D97" w:rsidP="00BA485B">
      <w:pPr>
        <w:rPr>
          <w:rFonts w:ascii="Arial" w:hAnsi="Arial" w:cs="Arial"/>
          <w:b/>
          <w:sz w:val="28"/>
          <w:szCs w:val="28"/>
        </w:rPr>
      </w:pPr>
    </w:p>
    <w:p w:rsidR="00AD6D97" w:rsidRDefault="00AD6D97" w:rsidP="00BA485B">
      <w:pPr>
        <w:rPr>
          <w:rFonts w:ascii="Arial" w:hAnsi="Arial" w:cs="Arial"/>
          <w:b/>
          <w:sz w:val="28"/>
          <w:szCs w:val="28"/>
        </w:rPr>
      </w:pPr>
    </w:p>
    <w:p w:rsidR="00AD6D97" w:rsidRDefault="00AD6D97" w:rsidP="00BA485B">
      <w:pPr>
        <w:rPr>
          <w:rFonts w:ascii="Arial" w:hAnsi="Arial" w:cs="Arial"/>
          <w:b/>
          <w:sz w:val="28"/>
          <w:szCs w:val="28"/>
        </w:rPr>
      </w:pPr>
    </w:p>
    <w:p w:rsidR="0089334C" w:rsidRDefault="0089334C" w:rsidP="00617947">
      <w:pPr>
        <w:rPr>
          <w:rFonts w:ascii="Arial" w:hAnsi="Arial" w:cs="Arial"/>
          <w:b/>
          <w:sz w:val="28"/>
          <w:szCs w:val="28"/>
        </w:rPr>
      </w:pPr>
    </w:p>
    <w:p w:rsidR="00617947" w:rsidRDefault="009B25A0" w:rsidP="00BA48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PQRS POR DEPENDENCIA</w:t>
      </w:r>
    </w:p>
    <w:tbl>
      <w:tblPr>
        <w:tblW w:w="1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8"/>
        <w:gridCol w:w="356"/>
        <w:gridCol w:w="1790"/>
        <w:gridCol w:w="326"/>
        <w:gridCol w:w="880"/>
        <w:gridCol w:w="880"/>
        <w:gridCol w:w="1380"/>
      </w:tblGrid>
      <w:tr w:rsidR="006C4C2F" w:rsidTr="0089334C">
        <w:trPr>
          <w:trHeight w:val="315"/>
        </w:trPr>
        <w:tc>
          <w:tcPr>
            <w:tcW w:w="8459" w:type="dxa"/>
            <w:shd w:val="clear" w:color="auto" w:fill="FFFFFF"/>
            <w:vAlign w:val="bottom"/>
            <w:hideMark/>
          </w:tcPr>
          <w:p w:rsidR="0089334C" w:rsidRDefault="0089334C"/>
          <w:tbl>
            <w:tblPr>
              <w:tblW w:w="88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1059"/>
              <w:gridCol w:w="1142"/>
              <w:gridCol w:w="1197"/>
              <w:gridCol w:w="1037"/>
              <w:gridCol w:w="633"/>
              <w:gridCol w:w="1194"/>
            </w:tblGrid>
            <w:tr w:rsidR="00FD3CCF" w:rsidRPr="0089334C" w:rsidTr="00651D0B">
              <w:trPr>
                <w:trHeight w:val="514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noWrap/>
                  <w:vAlign w:val="center"/>
                  <w:hideMark/>
                </w:tcPr>
                <w:p w:rsidR="0089334C" w:rsidRPr="0089334C" w:rsidRDefault="0089334C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89334C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DEPENDECNCIA 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:rsidR="0089334C" w:rsidRPr="0089334C" w:rsidRDefault="0089334C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89334C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FINALIZADO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:rsidR="0089334C" w:rsidRPr="0089334C" w:rsidRDefault="0089334C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89334C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FINALIZADOS A TIEMPO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:rsidR="0089334C" w:rsidRPr="0089334C" w:rsidRDefault="0089334C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89334C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FINALIZADOS FUERA DE TIEMPO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:rsidR="0089334C" w:rsidRPr="0089334C" w:rsidRDefault="0089334C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89334C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 TIEMPO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noWrap/>
                  <w:vAlign w:val="center"/>
                  <w:hideMark/>
                </w:tcPr>
                <w:p w:rsidR="0089334C" w:rsidRPr="0089334C" w:rsidRDefault="0089334C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89334C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TOTAL 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:rsidR="0089334C" w:rsidRPr="0089334C" w:rsidRDefault="0089334C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89334C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Oportunidad de respuesta</w:t>
                  </w:r>
                </w:p>
              </w:tc>
            </w:tr>
            <w:tr w:rsidR="00FD3CCF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ADMINISTRATIVA Y FINANCIERA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40A2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40A2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40A2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40A2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7B45C2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640AF0" w:rsidP="00C64C9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57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89334C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ARCHIVO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640AF0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839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640AF0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839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640AF0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640AF0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7B45C2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839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640AF0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100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FD3CCF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ATENCIÓN AL CIUDADANO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32DF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32DF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32DF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32DF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7B45C2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32DF" w:rsidP="00C64C9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100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89334C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BIENESTAR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32DF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23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32DF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32DF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32DF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7B45C2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23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432DF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87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FD3CCF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CALIDAD EDUCATIVA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9A27BA" w:rsidP="009A27B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149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79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50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7B45C2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149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61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89334C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COBERTURA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107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F3649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5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7B45C2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107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90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FD3CCF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DESPACHO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222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214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8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7B45C2" w:rsidP="007B45C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222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F36493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96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89334C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DIRECCIONES DE NUCLEO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50BA9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50BA9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50BA9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50BA9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2C162C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50BA9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100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FD3CCF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ESCALAFON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13D5A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80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13D5A" w:rsidP="00B13D5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13D5A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13D5A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16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2C162C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80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13D5A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69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89334C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GESTION ADMINISTRATIVA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13D5A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47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13D5A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13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13D5A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24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13D5A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2C162C" w:rsidP="002C162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47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B13D5A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35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FD3CCF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GESTION FINANCIERA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EA61D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45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EA61D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19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EA61D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EA61D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561CE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38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EA61D8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53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89334C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INSPECCIÓN Y VIGILANCIA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E3D0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61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E3D0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51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E3D0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5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E3D0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5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561CE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61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E3D08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91</w:t>
                  </w:r>
                  <w:r w:rsidR="00C64C95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FD3CCF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JURÍDICA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E3D0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188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E3D0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188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E3D0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E3D08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561CE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188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1E3D08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100</w:t>
                  </w:r>
                  <w:r w:rsidR="0089334C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89334C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NÓMINA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979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873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66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561CE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979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93</w:t>
                  </w:r>
                  <w:r w:rsidR="0089334C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FD3CCF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PLANEACION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45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561CE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45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91</w:t>
                  </w:r>
                  <w:r w:rsidR="0089334C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89334C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PLANTA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93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93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561CE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93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4328F5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100</w:t>
                  </w:r>
                  <w:r w:rsidR="0089334C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FD3CCF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PRESTACIONES SOCIALES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217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73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100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44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7F2B4F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217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42</w:t>
                  </w:r>
                  <w:r w:rsidR="0089334C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89334C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SERVICIOS INFORMATICO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43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32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6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5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C06CF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43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84</w:t>
                  </w:r>
                  <w:r w:rsidR="0089334C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FD3CCF" w:rsidRPr="0089334C" w:rsidTr="005B02BB">
              <w:trPr>
                <w:trHeight w:val="27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F566D2" w:rsidRDefault="00F566D2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89334C" w:rsidRPr="005B02BB" w:rsidRDefault="0089334C" w:rsidP="0089334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color w:val="000000"/>
                      <w:sz w:val="16"/>
                      <w:szCs w:val="16"/>
                      <w:lang w:eastAsia="es-CO"/>
                    </w:rPr>
                    <w:t>TALENTO HUMANO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19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18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C06CF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19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9334C" w:rsidRPr="0089334C" w:rsidRDefault="00D9181E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95</w:t>
                  </w:r>
                  <w:r w:rsidR="0089334C" w:rsidRPr="0089334C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</w:tr>
            <w:tr w:rsidR="0089334C" w:rsidRPr="0089334C" w:rsidTr="005B02BB">
              <w:trPr>
                <w:trHeight w:val="360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89334C" w:rsidRPr="005B02BB" w:rsidRDefault="0089334C" w:rsidP="00651D0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  <w:t>TOTAL ENTIDAD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89334C" w:rsidRPr="005B02BB" w:rsidRDefault="0089334C" w:rsidP="00D9181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  <w:t>3</w:t>
                  </w:r>
                  <w:r w:rsidR="00D9181E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  <w:t>176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89334C" w:rsidRPr="005B02BB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  <w:t>2704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89334C" w:rsidRPr="005B02BB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  <w:t>310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89334C" w:rsidRPr="005B02BB" w:rsidRDefault="00D9181E" w:rsidP="006F43B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  <w:t>155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89334C" w:rsidRPr="005B02BB" w:rsidRDefault="0089334C" w:rsidP="0009030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</w:pPr>
                  <w:r w:rsidRPr="005B02BB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  <w:t>3</w:t>
                  </w:r>
                  <w:r w:rsidR="00090308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  <w:t>169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89334C" w:rsidRPr="005B02BB" w:rsidRDefault="00100B60" w:rsidP="0089334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  <w:t>90</w:t>
                  </w:r>
                  <w:r w:rsidR="0089334C" w:rsidRPr="005B02BB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0"/>
                      <w:szCs w:val="16"/>
                      <w:lang w:eastAsia="es-CO"/>
                    </w:rPr>
                    <w:t>%</w:t>
                  </w:r>
                </w:p>
              </w:tc>
            </w:tr>
          </w:tbl>
          <w:p w:rsidR="006C4C2F" w:rsidRDefault="006C4C2F"/>
        </w:tc>
        <w:tc>
          <w:tcPr>
            <w:tcW w:w="410" w:type="dxa"/>
            <w:shd w:val="clear" w:color="auto" w:fill="FFFFFF"/>
            <w:vAlign w:val="bottom"/>
            <w:hideMark/>
          </w:tcPr>
          <w:p w:rsidR="006C4C2F" w:rsidRDefault="006C4C2F">
            <w:pPr>
              <w:spacing w:after="0"/>
              <w:rPr>
                <w:rFonts w:cs="Times New Roman"/>
              </w:rPr>
            </w:pPr>
          </w:p>
        </w:tc>
        <w:tc>
          <w:tcPr>
            <w:tcW w:w="2210" w:type="dxa"/>
            <w:shd w:val="clear" w:color="auto" w:fill="FFFFFF"/>
            <w:vAlign w:val="bottom"/>
            <w:hideMark/>
          </w:tcPr>
          <w:p w:rsidR="009B25A0" w:rsidRDefault="009B25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25A0" w:rsidRDefault="009B25A0" w:rsidP="009B25A0">
            <w:pPr>
              <w:ind w:left="-2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2D4A" w:rsidRDefault="00962D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FFFFFF"/>
            <w:vAlign w:val="bottom"/>
            <w:hideMark/>
          </w:tcPr>
          <w:p w:rsidR="006C4C2F" w:rsidRDefault="006C4C2F">
            <w: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  <w:hideMark/>
          </w:tcPr>
          <w:p w:rsidR="006C4C2F" w:rsidRDefault="006C4C2F">
            <w: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  <w:hideMark/>
          </w:tcPr>
          <w:p w:rsidR="006C4C2F" w:rsidRDefault="006C4C2F">
            <w:r>
              <w:t> </w:t>
            </w:r>
          </w:p>
        </w:tc>
        <w:tc>
          <w:tcPr>
            <w:tcW w:w="1380" w:type="dxa"/>
            <w:shd w:val="clear" w:color="auto" w:fill="FFFFFF"/>
            <w:noWrap/>
            <w:vAlign w:val="bottom"/>
            <w:hideMark/>
          </w:tcPr>
          <w:p w:rsidR="006C4C2F" w:rsidRDefault="006C4C2F">
            <w:r>
              <w:t> </w:t>
            </w:r>
          </w:p>
        </w:tc>
      </w:tr>
    </w:tbl>
    <w:p w:rsidR="00D537BF" w:rsidRDefault="00D537BF" w:rsidP="006C4C2F">
      <w:pPr>
        <w:rPr>
          <w:rStyle w:val="nfasis"/>
          <w:i w:val="0"/>
          <w:sz w:val="12"/>
          <w:szCs w:val="12"/>
        </w:rPr>
      </w:pPr>
    </w:p>
    <w:p w:rsidR="00D537BF" w:rsidRDefault="00D537BF" w:rsidP="006C4C2F">
      <w:pPr>
        <w:rPr>
          <w:rStyle w:val="nfasis"/>
          <w:i w:val="0"/>
          <w:sz w:val="12"/>
          <w:szCs w:val="12"/>
        </w:rPr>
      </w:pPr>
    </w:p>
    <w:p w:rsidR="006C4C2F" w:rsidRDefault="006C4C2F" w:rsidP="00FC6E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aplicativo SA</w:t>
      </w:r>
      <w:r w:rsidR="0089334C">
        <w:rPr>
          <w:rFonts w:ascii="Arial" w:hAnsi="Arial" w:cs="Arial"/>
          <w:sz w:val="24"/>
          <w:szCs w:val="24"/>
        </w:rPr>
        <w:t>C fueron radicados un total 3</w:t>
      </w:r>
      <w:r w:rsidR="00495845">
        <w:rPr>
          <w:rFonts w:ascii="Arial" w:hAnsi="Arial" w:cs="Arial"/>
          <w:sz w:val="24"/>
          <w:szCs w:val="24"/>
        </w:rPr>
        <w:t>176</w:t>
      </w:r>
      <w:r>
        <w:rPr>
          <w:rFonts w:ascii="Arial" w:hAnsi="Arial" w:cs="Arial"/>
          <w:sz w:val="24"/>
          <w:szCs w:val="24"/>
        </w:rPr>
        <w:t xml:space="preserve"> PQRS durante el </w:t>
      </w:r>
      <w:r w:rsidR="0089334C">
        <w:rPr>
          <w:rFonts w:ascii="Arial" w:hAnsi="Arial" w:cs="Arial"/>
          <w:sz w:val="24"/>
          <w:szCs w:val="24"/>
        </w:rPr>
        <w:t>primer semestre del año 2019</w:t>
      </w:r>
      <w:r>
        <w:rPr>
          <w:rFonts w:ascii="Arial" w:hAnsi="Arial" w:cs="Arial"/>
          <w:sz w:val="24"/>
          <w:szCs w:val="24"/>
        </w:rPr>
        <w:t xml:space="preserve">, de los cuales se finalizaron dentro del tiempo estipulado dentro de </w:t>
      </w:r>
      <w:r w:rsidR="0089334C">
        <w:rPr>
          <w:rFonts w:ascii="Arial" w:hAnsi="Arial" w:cs="Arial"/>
          <w:sz w:val="24"/>
          <w:szCs w:val="24"/>
        </w:rPr>
        <w:t xml:space="preserve">cada eje temático un total de </w:t>
      </w:r>
      <w:r w:rsidR="00F57027">
        <w:rPr>
          <w:rFonts w:ascii="Arial" w:hAnsi="Arial" w:cs="Arial"/>
          <w:sz w:val="24"/>
          <w:szCs w:val="24"/>
        </w:rPr>
        <w:t>2704</w:t>
      </w:r>
      <w:r>
        <w:rPr>
          <w:rFonts w:ascii="Arial" w:hAnsi="Arial" w:cs="Arial"/>
          <w:sz w:val="24"/>
          <w:szCs w:val="24"/>
        </w:rPr>
        <w:t xml:space="preserve"> lo que representa un </w:t>
      </w:r>
      <w:r w:rsidR="00020DAE">
        <w:rPr>
          <w:rFonts w:ascii="Arial" w:hAnsi="Arial" w:cs="Arial"/>
          <w:sz w:val="24"/>
          <w:szCs w:val="24"/>
        </w:rPr>
        <w:t>85,13</w:t>
      </w:r>
      <w:r>
        <w:rPr>
          <w:rFonts w:ascii="Arial" w:hAnsi="Arial" w:cs="Arial"/>
          <w:sz w:val="24"/>
          <w:szCs w:val="24"/>
        </w:rPr>
        <w:t xml:space="preserve"> % del total de requerimientos registrados en el aplicativo SAC de la secretaria de educaci</w:t>
      </w:r>
      <w:r w:rsidR="0089334C">
        <w:rPr>
          <w:rFonts w:ascii="Arial" w:hAnsi="Arial" w:cs="Arial"/>
          <w:sz w:val="24"/>
          <w:szCs w:val="24"/>
        </w:rPr>
        <w:t>ón municipal; mientras que el 1</w:t>
      </w:r>
      <w:r w:rsidR="00BD25FC">
        <w:rPr>
          <w:rFonts w:ascii="Arial" w:hAnsi="Arial" w:cs="Arial"/>
          <w:sz w:val="24"/>
          <w:szCs w:val="24"/>
        </w:rPr>
        <w:t>4.87</w:t>
      </w:r>
      <w:r>
        <w:rPr>
          <w:rFonts w:ascii="Arial" w:hAnsi="Arial" w:cs="Arial"/>
          <w:sz w:val="24"/>
          <w:szCs w:val="24"/>
        </w:rPr>
        <w:t xml:space="preserve"> % del total de requerimientos se finalizaron dándole respuesta por fuera del termino en el sistema. </w:t>
      </w:r>
    </w:p>
    <w:p w:rsidR="006C4C2F" w:rsidRDefault="006C4C2F" w:rsidP="00FC6E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dependencia con mayor número de requerimientos asignados fue la depend</w:t>
      </w:r>
      <w:r w:rsidR="0089334C">
        <w:rPr>
          <w:rFonts w:ascii="Arial" w:hAnsi="Arial" w:cs="Arial"/>
          <w:sz w:val="24"/>
          <w:szCs w:val="24"/>
        </w:rPr>
        <w:t xml:space="preserve">encia del área de Nomina con </w:t>
      </w:r>
      <w:r w:rsidR="00E71CD4">
        <w:rPr>
          <w:rFonts w:ascii="Arial" w:hAnsi="Arial" w:cs="Arial"/>
          <w:sz w:val="24"/>
          <w:szCs w:val="24"/>
        </w:rPr>
        <w:t>979</w:t>
      </w:r>
      <w:r>
        <w:rPr>
          <w:rFonts w:ascii="Arial" w:hAnsi="Arial" w:cs="Arial"/>
          <w:sz w:val="24"/>
          <w:szCs w:val="24"/>
        </w:rPr>
        <w:t xml:space="preserve"> PQRS, seguido de la depende</w:t>
      </w:r>
      <w:r w:rsidR="0089334C">
        <w:rPr>
          <w:rFonts w:ascii="Arial" w:hAnsi="Arial" w:cs="Arial"/>
          <w:sz w:val="24"/>
          <w:szCs w:val="24"/>
        </w:rPr>
        <w:t>ncia del área de Archivo con 8</w:t>
      </w:r>
      <w:r w:rsidR="00E71CD4">
        <w:rPr>
          <w:rFonts w:ascii="Arial" w:hAnsi="Arial" w:cs="Arial"/>
          <w:sz w:val="24"/>
          <w:szCs w:val="24"/>
        </w:rPr>
        <w:t>39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PQRS, analizando dicha información podemos concluir que estas dos dependencia son donde se radicaron el mayor número de solicitudes.</w:t>
      </w:r>
    </w:p>
    <w:p w:rsidR="0089334C" w:rsidRDefault="0089334C" w:rsidP="006C4C2F">
      <w:pPr>
        <w:jc w:val="both"/>
        <w:rPr>
          <w:rFonts w:ascii="Arial" w:hAnsi="Arial" w:cs="Arial"/>
          <w:sz w:val="24"/>
          <w:szCs w:val="24"/>
        </w:rPr>
      </w:pPr>
    </w:p>
    <w:p w:rsidR="00FC6E39" w:rsidRDefault="00FC6E39" w:rsidP="006C4C2F">
      <w:pPr>
        <w:jc w:val="center"/>
        <w:rPr>
          <w:rFonts w:ascii="Arial" w:hAnsi="Arial" w:cs="Arial"/>
          <w:b/>
          <w:sz w:val="28"/>
          <w:szCs w:val="28"/>
        </w:rPr>
      </w:pPr>
    </w:p>
    <w:p w:rsidR="000A14DD" w:rsidRDefault="000A14DD" w:rsidP="006C4C2F">
      <w:pPr>
        <w:jc w:val="center"/>
        <w:rPr>
          <w:rFonts w:ascii="Arial" w:hAnsi="Arial" w:cs="Arial"/>
          <w:b/>
          <w:sz w:val="28"/>
          <w:szCs w:val="28"/>
        </w:rPr>
      </w:pPr>
    </w:p>
    <w:p w:rsidR="00FC6E39" w:rsidRDefault="00FC6E39" w:rsidP="006C4C2F">
      <w:pPr>
        <w:jc w:val="center"/>
        <w:rPr>
          <w:rFonts w:ascii="Arial" w:hAnsi="Arial" w:cs="Arial"/>
          <w:b/>
          <w:sz w:val="28"/>
          <w:szCs w:val="28"/>
        </w:rPr>
      </w:pPr>
    </w:p>
    <w:p w:rsidR="00FC6E39" w:rsidRDefault="00FC6E39" w:rsidP="006C4C2F">
      <w:pPr>
        <w:jc w:val="center"/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TIPOS DE REQUERIMIENTOS RADICADOS</w:t>
      </w:r>
    </w:p>
    <w:p w:rsidR="0089334C" w:rsidRDefault="0089334C" w:rsidP="006C4C2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7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771"/>
        <w:gridCol w:w="836"/>
        <w:gridCol w:w="1141"/>
        <w:gridCol w:w="1015"/>
        <w:gridCol w:w="1134"/>
        <w:gridCol w:w="1134"/>
        <w:gridCol w:w="1139"/>
      </w:tblGrid>
      <w:tr w:rsidR="00DB6F56" w:rsidRPr="00642474" w:rsidTr="00DB6F56">
        <w:trPr>
          <w:trHeight w:val="3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642474" w:rsidRPr="00A92DEC" w:rsidRDefault="00642474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</w:pPr>
            <w:r w:rsidRPr="00A92DE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  <w:t>TIPO DE REQUERIMIENTO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642474" w:rsidRPr="00A92DEC" w:rsidRDefault="00117A3A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  <w:t>Julio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642474" w:rsidRPr="00A92DEC" w:rsidRDefault="00117A3A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  <w:t>Agosto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642474" w:rsidRPr="00A92DEC" w:rsidRDefault="00117A3A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  <w:t>Septiembre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642474" w:rsidRPr="00A92DEC" w:rsidRDefault="00117A3A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  <w:t>Octubre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642474" w:rsidRPr="00A92DEC" w:rsidRDefault="00117A3A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  <w:t>Noviembre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642474" w:rsidRPr="00A92DEC" w:rsidRDefault="00117A3A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  <w:t>Diciembre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642474" w:rsidRPr="00A92DEC" w:rsidRDefault="00642474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</w:pPr>
            <w:r w:rsidRPr="00A92DE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  <w:t>Total general</w:t>
            </w:r>
          </w:p>
        </w:tc>
      </w:tr>
      <w:tr w:rsidR="00DB6F56" w:rsidRPr="00642474" w:rsidTr="00DB6F56">
        <w:trPr>
          <w:trHeight w:val="3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2474" w:rsidRPr="00DA3B46" w:rsidRDefault="00642474" w:rsidP="008D64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 w:rsidRPr="00DA3B46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DENUNCIA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DB6F56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78318F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78318F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DB6F56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78318F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78318F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</w:tr>
      <w:tr w:rsidR="00DB6F56" w:rsidRPr="00642474" w:rsidTr="00DB6F56">
        <w:trPr>
          <w:trHeight w:val="3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2474" w:rsidRPr="00DA3B46" w:rsidRDefault="00642474" w:rsidP="008D64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 w:rsidRPr="00DA3B46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PETICIÓN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1700</w:t>
            </w:r>
          </w:p>
        </w:tc>
      </w:tr>
      <w:tr w:rsidR="00DB6F56" w:rsidRPr="00642474" w:rsidTr="00DB6F56">
        <w:trPr>
          <w:trHeight w:val="3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2474" w:rsidRPr="00DA3B46" w:rsidRDefault="00642474" w:rsidP="008D64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 w:rsidRPr="00DA3B46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QUEJA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994EED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4C14F0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4C14F0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DB6F56" w:rsidRPr="00642474" w:rsidTr="00DB6F56">
        <w:trPr>
          <w:trHeight w:val="3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2474" w:rsidRPr="00DA3B46" w:rsidRDefault="00642474" w:rsidP="008D64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 w:rsidRPr="00DA3B46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RECLAMO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642474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64247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4C14F0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4C14F0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4C14F0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4C14F0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4C14F0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4C14F0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</w:tr>
      <w:tr w:rsidR="00DB6F56" w:rsidRPr="00642474" w:rsidTr="00DB6F56">
        <w:trPr>
          <w:trHeight w:val="3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2474" w:rsidRPr="00DA3B46" w:rsidRDefault="00642474" w:rsidP="008D64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 w:rsidRPr="00DA3B46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SUGERENCIA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31</w:t>
            </w:r>
          </w:p>
        </w:tc>
      </w:tr>
      <w:tr w:rsidR="00DB6F56" w:rsidRPr="00642474" w:rsidTr="00DB6F56">
        <w:trPr>
          <w:trHeight w:val="3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2474" w:rsidRPr="00DA3B46" w:rsidRDefault="00642474" w:rsidP="008D64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 w:rsidRPr="00DA3B46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TRÁMITE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269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642474" w:rsidP="00FF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64247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</w:t>
            </w:r>
            <w:r w:rsidR="00FF6BA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</w:t>
            </w:r>
            <w:r w:rsidRPr="0064247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642474" w:rsidP="00FF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64247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  <w:r w:rsidR="00FF6BA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66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474" w:rsidRPr="00642474" w:rsidRDefault="00FF6BAE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1420</w:t>
            </w:r>
          </w:p>
        </w:tc>
      </w:tr>
      <w:tr w:rsidR="00DB6F56" w:rsidRPr="00642474" w:rsidTr="00DB6F56">
        <w:trPr>
          <w:trHeight w:val="3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42474" w:rsidRPr="006F43BC" w:rsidRDefault="008D592F" w:rsidP="008D64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Cs w:val="16"/>
                <w:lang w:eastAsia="es-CO"/>
              </w:rPr>
              <w:t>Total G</w:t>
            </w:r>
            <w:r w:rsidR="00642474" w:rsidRPr="00DA3B46">
              <w:rPr>
                <w:rFonts w:ascii="Century Gothic" w:eastAsia="Times New Roman" w:hAnsi="Century Gothic" w:cs="Times New Roman"/>
                <w:b/>
                <w:color w:val="000000"/>
                <w:szCs w:val="16"/>
                <w:lang w:eastAsia="es-CO"/>
              </w:rPr>
              <w:t>eneral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42474" w:rsidRPr="002373A7" w:rsidRDefault="005F459A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624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42474" w:rsidRPr="002373A7" w:rsidRDefault="005F459A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553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42474" w:rsidRPr="002373A7" w:rsidRDefault="00642474" w:rsidP="005F4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 w:rsidRPr="002373A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5</w:t>
            </w:r>
            <w:r w:rsidR="005F459A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42474" w:rsidRPr="002373A7" w:rsidRDefault="00642474" w:rsidP="005F4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 w:rsidRPr="002373A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5</w:t>
            </w:r>
            <w:r w:rsidR="005F459A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42474" w:rsidRPr="002373A7" w:rsidRDefault="005F459A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42474" w:rsidRPr="002373A7" w:rsidRDefault="005F459A" w:rsidP="00A92D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459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42474" w:rsidRPr="002373A7" w:rsidRDefault="00642474" w:rsidP="005F4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 w:rsidRPr="002373A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3</w:t>
            </w:r>
            <w:r w:rsidR="005F459A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176</w:t>
            </w:r>
          </w:p>
        </w:tc>
      </w:tr>
    </w:tbl>
    <w:p w:rsidR="007E45E0" w:rsidRDefault="007E45E0" w:rsidP="006C4C2F">
      <w:pPr>
        <w:jc w:val="center"/>
        <w:rPr>
          <w:rFonts w:ascii="Arial" w:hAnsi="Arial" w:cs="Arial"/>
          <w:b/>
          <w:sz w:val="28"/>
          <w:szCs w:val="28"/>
        </w:rPr>
      </w:pPr>
    </w:p>
    <w:p w:rsidR="00FC6E39" w:rsidRDefault="00FC6E39" w:rsidP="006C4C2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379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23"/>
        <w:gridCol w:w="1862"/>
      </w:tblGrid>
      <w:tr w:rsidR="007E45E0" w:rsidRPr="007E45E0" w:rsidTr="008D592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7E45E0" w:rsidRPr="00572F78" w:rsidRDefault="007E45E0" w:rsidP="00DC25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</w:pPr>
            <w:r w:rsidRPr="00572F78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  <w:t>TIPO DE REQUERIMIENTO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7E45E0" w:rsidRPr="00572F78" w:rsidRDefault="007E45E0" w:rsidP="00DC25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</w:pPr>
            <w:r w:rsidRPr="00572F78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CO"/>
              </w:rPr>
              <w:t>PQRS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7E45E0" w:rsidRPr="007E45E0" w:rsidRDefault="007E45E0" w:rsidP="00DC25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  <w:t>VARIACION PORCENTUAL</w:t>
            </w:r>
          </w:p>
        </w:tc>
      </w:tr>
      <w:tr w:rsidR="007E45E0" w:rsidRPr="007E45E0" w:rsidTr="007B2AA6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8A6" w:rsidRPr="00E93CD1" w:rsidRDefault="00AE5DCA" w:rsidP="006108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DENUNCIA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5E7AA5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7E45E0" w:rsidP="005E7AA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80592C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0,0</w:t>
            </w:r>
            <w:r w:rsidR="005E7AA5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9</w:t>
            </w:r>
            <w:r w:rsidRPr="0080592C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%</w:t>
            </w:r>
          </w:p>
        </w:tc>
      </w:tr>
      <w:tr w:rsidR="007E45E0" w:rsidRPr="007E45E0" w:rsidTr="008D592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69C2" w:rsidRDefault="004069C2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</w:p>
          <w:p w:rsidR="007E45E0" w:rsidRPr="00E93CD1" w:rsidRDefault="007E45E0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 w:rsidRPr="00E93CD1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PETICIÓN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5E7AA5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1700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5E7AA5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53,53</w:t>
            </w:r>
            <w:r w:rsidR="007E45E0" w:rsidRPr="0080592C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%</w:t>
            </w:r>
          </w:p>
        </w:tc>
      </w:tr>
      <w:tr w:rsidR="007E45E0" w:rsidRPr="007E45E0" w:rsidTr="007B2AA6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69C2" w:rsidRDefault="004069C2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</w:p>
          <w:p w:rsidR="007E45E0" w:rsidRPr="00E93CD1" w:rsidRDefault="007E45E0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 w:rsidRPr="00E93CD1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QUEJA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5E7AA5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7E45E0" w:rsidP="005E7AA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80592C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0,</w:t>
            </w:r>
            <w:r w:rsidR="005E7AA5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50</w:t>
            </w:r>
            <w:r w:rsidRPr="0080592C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%</w:t>
            </w:r>
          </w:p>
        </w:tc>
      </w:tr>
      <w:tr w:rsidR="007E45E0" w:rsidRPr="007E45E0" w:rsidTr="008D592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69C2" w:rsidRDefault="004069C2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</w:p>
          <w:p w:rsidR="007E45E0" w:rsidRPr="00E93CD1" w:rsidRDefault="007E45E0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 w:rsidRPr="00E93CD1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RECLAMO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5E7AA5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7E45E0" w:rsidP="005E7AA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80592C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0,1</w:t>
            </w:r>
            <w:r w:rsidR="005E7AA5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9</w:t>
            </w:r>
            <w:r w:rsidRPr="0080592C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%</w:t>
            </w:r>
          </w:p>
        </w:tc>
      </w:tr>
      <w:tr w:rsidR="007E45E0" w:rsidRPr="007E45E0" w:rsidTr="007B2AA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69C2" w:rsidRDefault="004069C2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</w:p>
          <w:p w:rsidR="007E45E0" w:rsidRPr="00E93CD1" w:rsidRDefault="007E45E0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 w:rsidRPr="00E93CD1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SUGERENCIA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7E45E0" w:rsidP="005E7AA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80592C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3</w:t>
            </w:r>
            <w:r w:rsidR="005E7AA5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5E7AA5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0,98</w:t>
            </w:r>
            <w:r w:rsidR="007E45E0" w:rsidRPr="0080592C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%</w:t>
            </w:r>
          </w:p>
        </w:tc>
      </w:tr>
      <w:tr w:rsidR="007E45E0" w:rsidRPr="007E45E0" w:rsidTr="008D592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69C2" w:rsidRDefault="004069C2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</w:p>
          <w:p w:rsidR="007E45E0" w:rsidRPr="00E93CD1" w:rsidRDefault="007E45E0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</w:pPr>
            <w:r w:rsidRPr="00E93CD1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  <w:lang w:eastAsia="es-CO"/>
              </w:rPr>
              <w:t>TRÁMITE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7E45E0" w:rsidP="005E7AA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80592C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1</w:t>
            </w:r>
            <w:r w:rsidR="005E7AA5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420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45E0" w:rsidRPr="0080592C" w:rsidRDefault="005E7AA5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44,71</w:t>
            </w:r>
            <w:r w:rsidR="007E45E0" w:rsidRPr="0080592C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es-CO"/>
              </w:rPr>
              <w:t>%</w:t>
            </w:r>
          </w:p>
        </w:tc>
      </w:tr>
      <w:tr w:rsidR="007E45E0" w:rsidRPr="007E45E0" w:rsidTr="007B2AA6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45E0" w:rsidRPr="00931D67" w:rsidRDefault="008D592F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 w:themeColor="text1"/>
                <w:szCs w:val="16"/>
                <w:lang w:eastAsia="es-CO"/>
              </w:rPr>
              <w:t>Total G</w:t>
            </w:r>
            <w:r w:rsidR="007E45E0" w:rsidRPr="00E93CD1">
              <w:rPr>
                <w:rFonts w:ascii="Century Gothic" w:eastAsia="Times New Roman" w:hAnsi="Century Gothic" w:cs="Times New Roman"/>
                <w:b/>
                <w:color w:val="000000" w:themeColor="text1"/>
                <w:szCs w:val="16"/>
                <w:lang w:eastAsia="es-CO"/>
              </w:rPr>
              <w:t>eneral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45E0" w:rsidRPr="00931D67" w:rsidRDefault="007E45E0" w:rsidP="005E7AA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  <w:lang w:eastAsia="es-CO"/>
              </w:rPr>
            </w:pPr>
            <w:r w:rsidRPr="00931D67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  <w:lang w:eastAsia="es-CO"/>
              </w:rPr>
              <w:t>3</w:t>
            </w:r>
            <w:r w:rsidR="005E7AA5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  <w:lang w:eastAsia="es-CO"/>
              </w:rPr>
              <w:t>176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45E0" w:rsidRPr="00931D67" w:rsidRDefault="007E45E0" w:rsidP="008059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  <w:lang w:eastAsia="es-CO"/>
              </w:rPr>
            </w:pPr>
            <w:r w:rsidRPr="00931D67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  <w:lang w:eastAsia="es-CO"/>
              </w:rPr>
              <w:t>100,00%</w:t>
            </w:r>
          </w:p>
        </w:tc>
      </w:tr>
    </w:tbl>
    <w:p w:rsidR="007E7509" w:rsidRDefault="007E7509" w:rsidP="00395723">
      <w:pPr>
        <w:jc w:val="center"/>
        <w:rPr>
          <w:rFonts w:ascii="Arial" w:hAnsi="Arial" w:cs="Arial"/>
          <w:b/>
          <w:sz w:val="28"/>
          <w:szCs w:val="28"/>
        </w:rPr>
      </w:pPr>
    </w:p>
    <w:p w:rsidR="007E7509" w:rsidRDefault="007E7509" w:rsidP="00395723">
      <w:pPr>
        <w:jc w:val="center"/>
        <w:rPr>
          <w:rFonts w:ascii="Arial" w:hAnsi="Arial" w:cs="Arial"/>
          <w:b/>
          <w:sz w:val="28"/>
          <w:szCs w:val="28"/>
        </w:rPr>
      </w:pPr>
    </w:p>
    <w:p w:rsidR="007E7509" w:rsidRDefault="007E7509" w:rsidP="00395723">
      <w:pPr>
        <w:jc w:val="center"/>
        <w:rPr>
          <w:rFonts w:ascii="Arial" w:hAnsi="Arial" w:cs="Arial"/>
          <w:b/>
          <w:sz w:val="28"/>
          <w:szCs w:val="28"/>
        </w:rPr>
      </w:pPr>
    </w:p>
    <w:p w:rsidR="007E7509" w:rsidRDefault="00F00CE5" w:rsidP="00395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entury Gothic" w:eastAsia="Times New Roman" w:hAnsi="Century Gothic" w:cs="Times New Roman"/>
          <w:b/>
          <w:noProof/>
          <w:color w:val="000000" w:themeColor="text1"/>
          <w:sz w:val="18"/>
          <w:szCs w:val="16"/>
          <w:lang w:eastAsia="es-CO"/>
        </w:rPr>
        <w:drawing>
          <wp:inline distT="0" distB="0" distL="0" distR="0" wp14:anchorId="63665453" wp14:editId="67BDF28E">
            <wp:extent cx="5879805" cy="3593804"/>
            <wp:effectExtent l="0" t="0" r="6985" b="698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7509" w:rsidRDefault="007E7509" w:rsidP="00395723">
      <w:pPr>
        <w:jc w:val="center"/>
        <w:rPr>
          <w:rFonts w:ascii="Arial" w:hAnsi="Arial" w:cs="Arial"/>
          <w:b/>
          <w:sz w:val="28"/>
          <w:szCs w:val="28"/>
        </w:rPr>
      </w:pPr>
    </w:p>
    <w:p w:rsidR="007E7509" w:rsidRDefault="007E7509" w:rsidP="00395723">
      <w:pPr>
        <w:jc w:val="center"/>
        <w:rPr>
          <w:rFonts w:ascii="Arial" w:hAnsi="Arial" w:cs="Arial"/>
          <w:b/>
          <w:sz w:val="28"/>
          <w:szCs w:val="28"/>
        </w:rPr>
      </w:pPr>
    </w:p>
    <w:p w:rsidR="007E7509" w:rsidRDefault="007E7509" w:rsidP="00F00CE5"/>
    <w:p w:rsidR="00FC6E39" w:rsidRDefault="00FC6E39" w:rsidP="007E7509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:rsidR="00BB7B32" w:rsidRDefault="006C4C2F" w:rsidP="006C4C2F">
      <w:pPr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>PQRS POR CANAL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792"/>
        <w:gridCol w:w="733"/>
        <w:gridCol w:w="1030"/>
        <w:gridCol w:w="780"/>
        <w:gridCol w:w="1001"/>
        <w:gridCol w:w="944"/>
        <w:gridCol w:w="851"/>
        <w:gridCol w:w="1240"/>
      </w:tblGrid>
      <w:tr w:rsidR="00332C6C" w:rsidRPr="00343C3D" w:rsidTr="00343337">
        <w:trPr>
          <w:trHeight w:val="285"/>
        </w:trPr>
        <w:tc>
          <w:tcPr>
            <w:tcW w:w="2208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343C3D" w:rsidRPr="00343C3D" w:rsidRDefault="00343C3D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43C3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  <w:t>CANAL</w:t>
            </w:r>
          </w:p>
        </w:tc>
        <w:tc>
          <w:tcPr>
            <w:tcW w:w="792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343C3D" w:rsidRPr="00343C3D" w:rsidRDefault="000E47AB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  <w:t>Julio</w:t>
            </w:r>
          </w:p>
        </w:tc>
        <w:tc>
          <w:tcPr>
            <w:tcW w:w="733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343C3D" w:rsidRPr="00343C3D" w:rsidRDefault="00A3618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  <w:t>Agosto</w:t>
            </w:r>
          </w:p>
        </w:tc>
        <w:tc>
          <w:tcPr>
            <w:tcW w:w="1030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343C3D" w:rsidRPr="00343C3D" w:rsidRDefault="00A3618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  <w:t>Septiembre</w:t>
            </w:r>
          </w:p>
        </w:tc>
        <w:tc>
          <w:tcPr>
            <w:tcW w:w="780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343C3D" w:rsidRPr="00343C3D" w:rsidRDefault="00A3618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  <w:t>Octubre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343C3D" w:rsidRPr="00343C3D" w:rsidRDefault="00A3618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  <w:t>Noviembre</w:t>
            </w:r>
          </w:p>
        </w:tc>
        <w:tc>
          <w:tcPr>
            <w:tcW w:w="944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343C3D" w:rsidRPr="00343C3D" w:rsidRDefault="00A3618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  <w:t>Diciembre</w:t>
            </w:r>
          </w:p>
        </w:tc>
        <w:tc>
          <w:tcPr>
            <w:tcW w:w="851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343C3D" w:rsidRPr="00343C3D" w:rsidRDefault="00343C3D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343C3D" w:rsidRPr="00343C3D" w:rsidRDefault="00343C3D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43C3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s-CO"/>
              </w:rPr>
              <w:t>VARIACION PORCENTUAL</w:t>
            </w:r>
          </w:p>
        </w:tc>
      </w:tr>
      <w:tr w:rsidR="00332C6C" w:rsidRPr="00343C3D" w:rsidTr="00343337">
        <w:trPr>
          <w:trHeight w:val="31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69C2" w:rsidRDefault="004069C2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</w:p>
          <w:p w:rsidR="00343C3D" w:rsidRPr="005C0809" w:rsidRDefault="00343C3D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 w:rsidRPr="005C080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CORREO CERTIFICADO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343C3D" w:rsidP="00A361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</w:t>
            </w:r>
            <w:r w:rsidR="00A3618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56B0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679C5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AB234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AB234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524DB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506C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343C3D" w:rsidP="001336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3,</w:t>
            </w:r>
            <w:r w:rsidR="0013367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94</w:t>
            </w:r>
            <w:r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%</w:t>
            </w:r>
          </w:p>
        </w:tc>
      </w:tr>
      <w:tr w:rsidR="005C0809" w:rsidRPr="00343C3D" w:rsidTr="00343337">
        <w:trPr>
          <w:trHeight w:val="27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69C2" w:rsidRDefault="004069C2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</w:p>
          <w:p w:rsidR="00343C3D" w:rsidRPr="005C0809" w:rsidRDefault="00343C3D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 w:rsidRPr="005C080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CORREO ELECTRÓNICO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A3618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56B0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679C5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AB234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AB234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524DB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506C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133676" w:rsidP="001336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  <w:r w:rsidR="00343C3D"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,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95</w:t>
            </w:r>
            <w:r w:rsidR="00343C3D"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%</w:t>
            </w:r>
          </w:p>
        </w:tc>
      </w:tr>
      <w:tr w:rsidR="00332C6C" w:rsidRPr="00343C3D" w:rsidTr="00343337">
        <w:trPr>
          <w:trHeight w:val="27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69C2" w:rsidRDefault="004069C2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</w:p>
          <w:p w:rsidR="00343C3D" w:rsidRPr="005C0809" w:rsidRDefault="00343C3D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 w:rsidRPr="005C080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FAX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A3618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57236C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679C5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AB234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343C3D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524DB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506C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343C3D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0,16%</w:t>
            </w:r>
          </w:p>
        </w:tc>
      </w:tr>
      <w:tr w:rsidR="005C0809" w:rsidRPr="00343C3D" w:rsidTr="00343337">
        <w:trPr>
          <w:trHeight w:val="27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69C2" w:rsidRDefault="004069C2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</w:p>
          <w:p w:rsidR="00343C3D" w:rsidRPr="005C0809" w:rsidRDefault="00343C3D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 w:rsidRPr="005C080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PERSONAL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33148A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516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56B0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466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679C5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417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343C3D" w:rsidP="00AB2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4</w:t>
            </w:r>
            <w:r w:rsidR="00AB234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AB234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524DB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506C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2553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133676" w:rsidP="001336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80</w:t>
            </w:r>
            <w:r w:rsidR="00343C3D"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,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38</w:t>
            </w:r>
            <w:r w:rsidR="00343C3D"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%</w:t>
            </w:r>
          </w:p>
        </w:tc>
      </w:tr>
      <w:tr w:rsidR="00332C6C" w:rsidRPr="00343C3D" w:rsidTr="00343337">
        <w:trPr>
          <w:trHeight w:val="27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69C2" w:rsidRDefault="004069C2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</w:p>
          <w:p w:rsidR="00343C3D" w:rsidRPr="005C0809" w:rsidRDefault="00343C3D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 w:rsidRPr="005C080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TELEFONO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33148A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56B0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679C5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AB234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343C3D" w:rsidP="00AB2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  <w:r w:rsidR="00AB234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524DB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506C7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7</w:t>
            </w:r>
            <w:r w:rsidR="00343C3D"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133676" w:rsidP="001336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2</w:t>
            </w:r>
            <w:r w:rsidR="00343C3D"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,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39</w:t>
            </w:r>
            <w:r w:rsidR="00343C3D"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%</w:t>
            </w:r>
          </w:p>
        </w:tc>
      </w:tr>
      <w:tr w:rsidR="005C0809" w:rsidRPr="00343C3D" w:rsidTr="00343337">
        <w:trPr>
          <w:trHeight w:val="27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69C2" w:rsidRDefault="004069C2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</w:p>
          <w:p w:rsidR="00343C3D" w:rsidRPr="005C0809" w:rsidRDefault="00343C3D" w:rsidP="00343C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</w:pPr>
            <w:r w:rsidRPr="005C080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6"/>
                <w:lang w:eastAsia="es-CO"/>
              </w:rPr>
              <w:t>WEB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33148A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343C3D" w:rsidP="00956B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4</w:t>
            </w:r>
            <w:r w:rsidR="00956B0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9679C5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AB234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AB234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524DB1" w:rsidP="00FD79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343C3D" w:rsidP="009506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3</w:t>
            </w:r>
            <w:r w:rsidR="009506C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3C3D" w:rsidRPr="00343C3D" w:rsidRDefault="00133676" w:rsidP="001336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11</w:t>
            </w:r>
            <w:r w:rsidR="00343C3D"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,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18</w:t>
            </w:r>
            <w:r w:rsidR="00343C3D" w:rsidRPr="00343C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%</w:t>
            </w:r>
          </w:p>
        </w:tc>
      </w:tr>
      <w:tr w:rsidR="00332C6C" w:rsidRPr="00343C3D" w:rsidTr="00343337">
        <w:trPr>
          <w:trHeight w:val="27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470A" w:rsidRDefault="0090470A" w:rsidP="005C08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</w:pPr>
          </w:p>
          <w:p w:rsidR="00343C3D" w:rsidRPr="005C0809" w:rsidRDefault="00343C3D" w:rsidP="005C08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</w:pPr>
            <w:r w:rsidRPr="005C080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 xml:space="preserve">Total </w:t>
            </w:r>
            <w:r w:rsidR="005C0809" w:rsidRPr="005C080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G</w:t>
            </w:r>
            <w:r w:rsidRPr="005C080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eneral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43C3D" w:rsidRPr="005C0809" w:rsidRDefault="0033148A" w:rsidP="005C08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627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43C3D" w:rsidRPr="005C0809" w:rsidRDefault="00956B01" w:rsidP="005C08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553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43C3D" w:rsidRPr="005C0809" w:rsidRDefault="00343C3D" w:rsidP="009679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</w:pPr>
            <w:r w:rsidRPr="005C080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5</w:t>
            </w:r>
            <w:r w:rsidR="009679C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43C3D" w:rsidRPr="005C0809" w:rsidRDefault="00343C3D" w:rsidP="00AB2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</w:pPr>
            <w:r w:rsidRPr="005C080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5</w:t>
            </w:r>
            <w:r w:rsidR="00AB234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4</w:t>
            </w:r>
            <w:r w:rsidRPr="005C080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43C3D" w:rsidRPr="005C0809" w:rsidRDefault="00770601" w:rsidP="005C08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472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43C3D" w:rsidRPr="005C0809" w:rsidRDefault="00524DB1" w:rsidP="005C08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43C3D" w:rsidRPr="005C0809" w:rsidRDefault="00343C3D" w:rsidP="009506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</w:pPr>
            <w:r w:rsidRPr="005C080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3</w:t>
            </w:r>
            <w:r w:rsidR="009506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176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43C3D" w:rsidRPr="005C0809" w:rsidRDefault="00343C3D" w:rsidP="005C08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</w:pPr>
            <w:r w:rsidRPr="005C080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eastAsia="es-CO"/>
              </w:rPr>
              <w:t>100,00%</w:t>
            </w:r>
          </w:p>
        </w:tc>
      </w:tr>
    </w:tbl>
    <w:p w:rsidR="00343C3D" w:rsidRDefault="00343C3D" w:rsidP="00395723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:rsidR="007E7509" w:rsidRDefault="007E7509" w:rsidP="00395723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:rsidR="006C4C2F" w:rsidRPr="00BA485B" w:rsidRDefault="007A0642" w:rsidP="00BA485B">
      <w:pPr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noProof/>
          <w:sz w:val="28"/>
          <w:szCs w:val="28"/>
          <w:lang w:eastAsia="es-CO"/>
        </w:rPr>
        <w:drawing>
          <wp:inline distT="0" distB="0" distL="0" distR="0" wp14:anchorId="308DB8F4" wp14:editId="47FD3B23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4C2F" w:rsidRDefault="006C4C2F" w:rsidP="006C4C2F">
      <w:pPr>
        <w:rPr>
          <w:rFonts w:ascii="Arial" w:hAnsi="Arial" w:cs="Arial"/>
          <w:b/>
          <w:sz w:val="28"/>
          <w:szCs w:val="28"/>
        </w:rPr>
      </w:pPr>
    </w:p>
    <w:p w:rsidR="006C4C2F" w:rsidRDefault="006C4C2F" w:rsidP="006C4C2F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CONCLUSIONES Y RECOMENDACIONES</w:t>
      </w:r>
    </w:p>
    <w:p w:rsidR="006C4C2F" w:rsidRDefault="006C4C2F" w:rsidP="006C4C2F"/>
    <w:p w:rsidR="006C4C2F" w:rsidRDefault="006C4C2F" w:rsidP="007E7509">
      <w:pPr>
        <w:pStyle w:val="NormalWeb"/>
        <w:spacing w:before="0" w:beforeAutospacing="0" w:after="16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La Alcaldía Municipal de Ciénaga Magdalena cuenta con un canal virtual en su página Web Institucional ( </w:t>
      </w:r>
      <w:hyperlink r:id="rId11" w:history="1">
        <w:r>
          <w:rPr>
            <w:rStyle w:val="Hipervnculo"/>
            <w:rFonts w:ascii="Arial" w:hAnsi="Arial" w:cs="Arial"/>
          </w:rPr>
          <w:t>http://www.cienaga-magdalena.gov.co/Ciudadanos/Paginas/Peticiones-Quejas-Reclamos-y-Denuncias.aspx</w:t>
        </w:r>
      </w:hyperlink>
      <w:r>
        <w:rPr>
          <w:rFonts w:ascii="Arial" w:hAnsi="Arial" w:cs="Arial"/>
          <w:color w:val="000000"/>
        </w:rPr>
        <w:t xml:space="preserve"> ) para la Atención al Ciudadano y la recepción de las diferentes PQRS.</w:t>
      </w:r>
    </w:p>
    <w:p w:rsidR="006C4C2F" w:rsidRDefault="006C4C2F" w:rsidP="007E7509">
      <w:pPr>
        <w:pStyle w:val="NormalWeb"/>
        <w:spacing w:before="0" w:beforeAutospacing="0" w:after="160" w:afterAutospacing="0" w:line="360" w:lineRule="auto"/>
        <w:jc w:val="both"/>
      </w:pPr>
      <w:r>
        <w:rPr>
          <w:rFonts w:ascii="Arial" w:hAnsi="Arial" w:cs="Arial"/>
          <w:color w:val="000000"/>
        </w:rPr>
        <w:t>De igual manera es de anotar que existe un punto de recepción de documentación en la entrada de la Entidad, donde se efectúa la radicación con una maquina productora y lectora de sticker con códigos de barra que identifica al remitente y destinatario de la solicitud.</w:t>
      </w:r>
    </w:p>
    <w:p w:rsidR="00AD6D97" w:rsidRDefault="00AD6D97" w:rsidP="007E7509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  <w:color w:val="000000"/>
        </w:rPr>
      </w:pPr>
    </w:p>
    <w:p w:rsidR="00AD6D97" w:rsidRDefault="00AD6D97" w:rsidP="007E7509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  <w:color w:val="000000"/>
        </w:rPr>
      </w:pPr>
    </w:p>
    <w:p w:rsidR="00DB5E00" w:rsidRDefault="006C4C2F" w:rsidP="007E7509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Finalmente es necesario recomendar nuevamente que se busquen los mecanismos para la creación de la Oficina de Atención al Ciudadano con su respectivo recurso Tecnológico (software especializado) y Humano para centralizar la Totalidad de PQRS de sus diferentes Dependencias tanto físicas como virtuales; puesto que hasta el momento solo la Secretaria de Educación cuenta con un SAC que reúne todas las condiciones para su debido funcionamiento y control.</w:t>
      </w:r>
    </w:p>
    <w:p w:rsidR="003D2BCD" w:rsidRDefault="003D2BCD" w:rsidP="007E7509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Nota: este informe no se debe de tener en cuenta como</w:t>
      </w:r>
      <w:r w:rsidR="00362CA9">
        <w:rPr>
          <w:rFonts w:ascii="Arial" w:hAnsi="Arial" w:cs="Arial"/>
          <w:color w:val="000000"/>
        </w:rPr>
        <w:t xml:space="preserve"> queja o llamado de atención, es solo para adoptarse como compromiso del cumplimiento de los diferentes procesos a futuro de la institución, en concordancia a los lineamientos establecidos por los órganos de control.</w:t>
      </w:r>
    </w:p>
    <w:p w:rsidR="006D0A0E" w:rsidRDefault="006D0A0E" w:rsidP="00F232E5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</w:p>
    <w:p w:rsidR="00362CA9" w:rsidRDefault="00362CA9" w:rsidP="00F232E5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</w:p>
    <w:p w:rsidR="00362CA9" w:rsidRDefault="00362CA9" w:rsidP="00F232E5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 anterior es para su conocimiento y fines pertinentes.</w:t>
      </w:r>
    </w:p>
    <w:p w:rsidR="00362CA9" w:rsidRDefault="00362CA9" w:rsidP="00F232E5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</w:p>
    <w:p w:rsidR="008B0B5C" w:rsidRDefault="008B0B5C" w:rsidP="00F232E5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</w:p>
    <w:p w:rsidR="00362CA9" w:rsidRDefault="00362CA9" w:rsidP="00F232E5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:rsidR="00362CA9" w:rsidRDefault="00362CA9" w:rsidP="00F232E5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</w:p>
    <w:p w:rsidR="00362CA9" w:rsidRDefault="00362CA9" w:rsidP="00F232E5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</w:p>
    <w:p w:rsidR="00362CA9" w:rsidRDefault="00AD6D97" w:rsidP="00AD6D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</w:t>
      </w:r>
    </w:p>
    <w:p w:rsidR="008B0B5C" w:rsidRPr="006D0A0E" w:rsidRDefault="008B0B5C" w:rsidP="00AD6D9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D0A0E">
        <w:rPr>
          <w:rFonts w:ascii="Arial" w:hAnsi="Arial" w:cs="Arial"/>
          <w:b/>
          <w:color w:val="000000"/>
        </w:rPr>
        <w:t>YURIS PAULINA FERNANDEZ CANTILLO</w:t>
      </w:r>
    </w:p>
    <w:p w:rsidR="006D0A0E" w:rsidRDefault="006D0A0E" w:rsidP="006D0A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D0A0E">
        <w:rPr>
          <w:rFonts w:ascii="Arial" w:hAnsi="Arial" w:cs="Arial"/>
          <w:b/>
          <w:color w:val="000000"/>
        </w:rPr>
        <w:t>A.D con funciones de control interno</w:t>
      </w:r>
    </w:p>
    <w:p w:rsidR="00A04D5C" w:rsidRDefault="00A04D5C" w:rsidP="006D0A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A04D5C" w:rsidRDefault="00A04D5C" w:rsidP="006D0A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A04D5C" w:rsidRDefault="00A04D5C" w:rsidP="006D0A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A04D5C" w:rsidRDefault="00A04D5C" w:rsidP="006D0A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A04D5C" w:rsidRPr="00A04D5C" w:rsidRDefault="00A04D5C" w:rsidP="006D0A0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04D5C">
        <w:rPr>
          <w:rFonts w:ascii="Arial" w:hAnsi="Arial" w:cs="Arial"/>
          <w:color w:val="000000"/>
        </w:rPr>
        <w:t xml:space="preserve">C.Co: </w:t>
      </w:r>
      <w:r w:rsidR="00B32D5D">
        <w:rPr>
          <w:rFonts w:ascii="Arial" w:hAnsi="Arial" w:cs="Arial"/>
          <w:color w:val="000000"/>
        </w:rPr>
        <w:t>Luis Alberto Tete Samper</w:t>
      </w:r>
      <w:r w:rsidRPr="00A04D5C">
        <w:rPr>
          <w:rFonts w:ascii="Arial" w:hAnsi="Arial" w:cs="Arial"/>
          <w:color w:val="000000"/>
        </w:rPr>
        <w:t xml:space="preserve"> – Alcalde</w:t>
      </w:r>
    </w:p>
    <w:p w:rsidR="00A04D5C" w:rsidRPr="00A04D5C" w:rsidRDefault="00A04D5C" w:rsidP="006D0A0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04D5C" w:rsidRPr="00A04D5C" w:rsidRDefault="001F7404" w:rsidP="006D0A0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B32D5D">
        <w:rPr>
          <w:rFonts w:ascii="Arial" w:hAnsi="Arial" w:cs="Arial"/>
          <w:color w:val="000000"/>
        </w:rPr>
        <w:t>Adalberto López Correa</w:t>
      </w:r>
      <w:r w:rsidR="00A04D5C" w:rsidRPr="00A04D5C">
        <w:rPr>
          <w:rFonts w:ascii="Arial" w:hAnsi="Arial" w:cs="Arial"/>
          <w:color w:val="000000"/>
        </w:rPr>
        <w:t xml:space="preserve"> – Secretario Administrativo</w:t>
      </w:r>
    </w:p>
    <w:p w:rsidR="00F30E74" w:rsidRDefault="00F30E74" w:rsidP="00F232E5">
      <w:pPr>
        <w:pStyle w:val="NormalWeb"/>
        <w:spacing w:before="0" w:beforeAutospacing="0" w:after="160" w:afterAutospacing="0"/>
        <w:jc w:val="both"/>
      </w:pPr>
    </w:p>
    <w:sectPr w:rsidR="00F30E74" w:rsidSect="00F30E74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46" w:rsidRDefault="00CA2F46" w:rsidP="008D4BA4">
      <w:pPr>
        <w:spacing w:after="0" w:line="240" w:lineRule="auto"/>
      </w:pPr>
      <w:r>
        <w:separator/>
      </w:r>
    </w:p>
  </w:endnote>
  <w:endnote w:type="continuationSeparator" w:id="0">
    <w:p w:rsidR="00CA2F46" w:rsidRDefault="00CA2F46" w:rsidP="008D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DE" w:rsidRDefault="004E43DE">
    <w:pPr>
      <w:pStyle w:val="Piedepgina"/>
    </w:pPr>
    <w:r w:rsidRPr="00D36C2F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4EF1802A" wp14:editId="21CEADDE">
          <wp:simplePos x="0" y="0"/>
          <wp:positionH relativeFrom="page">
            <wp:align>left</wp:align>
          </wp:positionH>
          <wp:positionV relativeFrom="paragraph">
            <wp:posOffset>-1414130</wp:posOffset>
          </wp:positionV>
          <wp:extent cx="7831578" cy="2016027"/>
          <wp:effectExtent l="0" t="0" r="0" b="3810"/>
          <wp:wrapNone/>
          <wp:docPr id="8" name="Imagen 8" descr="D:\HADER URIELES DISEÑOS\HOJA MEMBRETEADA finaaaa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HADER URIELES DISEÑOS\HOJA MEMBRETEADA finaaaaa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243"/>
                  <a:stretch/>
                </pic:blipFill>
                <pic:spPr bwMode="auto">
                  <a:xfrm>
                    <a:off x="0" y="0"/>
                    <a:ext cx="7831578" cy="2016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46" w:rsidRDefault="00CA2F46" w:rsidP="008D4BA4">
      <w:pPr>
        <w:spacing w:after="0" w:line="240" w:lineRule="auto"/>
      </w:pPr>
      <w:r>
        <w:separator/>
      </w:r>
    </w:p>
  </w:footnote>
  <w:footnote w:type="continuationSeparator" w:id="0">
    <w:p w:rsidR="00CA2F46" w:rsidRDefault="00CA2F46" w:rsidP="008D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4" w:rsidRDefault="008D4BA4">
    <w:pPr>
      <w:pStyle w:val="Encabezado"/>
    </w:pPr>
    <w:r>
      <w:rPr>
        <w:rFonts w:ascii="Bahnschrift Light" w:hAnsi="Bahnschrift Light"/>
        <w:noProof/>
        <w:lang w:eastAsia="es-CO"/>
      </w:rPr>
      <w:drawing>
        <wp:anchor distT="0" distB="0" distL="114300" distR="114300" simplePos="0" relativeHeight="251661312" behindDoc="0" locked="0" layoutInCell="1" allowOverlap="1" wp14:anchorId="77FD1BCF" wp14:editId="4420D30E">
          <wp:simplePos x="0" y="0"/>
          <wp:positionH relativeFrom="page">
            <wp:posOffset>3085938</wp:posOffset>
          </wp:positionH>
          <wp:positionV relativeFrom="paragraph">
            <wp:posOffset>-635</wp:posOffset>
          </wp:positionV>
          <wp:extent cx="1513060" cy="452120"/>
          <wp:effectExtent l="0" t="0" r="0" b="5080"/>
          <wp:wrapNone/>
          <wp:docPr id="6" name="Imagen 6" descr="C:\Users\archivo portatil\Desktop\Logo Control Int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chivo portatil\Desktop\Logo Control Inter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C2F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85E2CF8" wp14:editId="1FEFDBF8">
          <wp:simplePos x="0" y="0"/>
          <wp:positionH relativeFrom="page">
            <wp:posOffset>0</wp:posOffset>
          </wp:positionH>
          <wp:positionV relativeFrom="paragraph">
            <wp:posOffset>-436083</wp:posOffset>
          </wp:positionV>
          <wp:extent cx="7790605" cy="1123950"/>
          <wp:effectExtent l="0" t="0" r="1270" b="0"/>
          <wp:wrapNone/>
          <wp:docPr id="1" name="Imagen 1" descr="D:\HADER URIELES DISEÑOS\HOJA MEMBRETEADA finaaaa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ADER URIELES DISEÑOS\HOJA MEMBRETEADA finaaaaaal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28"/>
                  <a:stretch/>
                </pic:blipFill>
                <pic:spPr bwMode="auto">
                  <a:xfrm>
                    <a:off x="0" y="0"/>
                    <a:ext cx="779060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2F"/>
    <w:rsid w:val="00001080"/>
    <w:rsid w:val="0000221F"/>
    <w:rsid w:val="00016551"/>
    <w:rsid w:val="00020DAE"/>
    <w:rsid w:val="00090308"/>
    <w:rsid w:val="000A14DD"/>
    <w:rsid w:val="000C6136"/>
    <w:rsid w:val="000D0CBB"/>
    <w:rsid w:val="000D2A6B"/>
    <w:rsid w:val="000E47AB"/>
    <w:rsid w:val="00100B60"/>
    <w:rsid w:val="00117A3A"/>
    <w:rsid w:val="00126B84"/>
    <w:rsid w:val="00133676"/>
    <w:rsid w:val="001432DF"/>
    <w:rsid w:val="001440A2"/>
    <w:rsid w:val="00164B9C"/>
    <w:rsid w:val="00167356"/>
    <w:rsid w:val="00176D4D"/>
    <w:rsid w:val="00186987"/>
    <w:rsid w:val="00192C16"/>
    <w:rsid w:val="001A6C59"/>
    <w:rsid w:val="001E3D08"/>
    <w:rsid w:val="001F7404"/>
    <w:rsid w:val="0020312A"/>
    <w:rsid w:val="002306B3"/>
    <w:rsid w:val="00230E8A"/>
    <w:rsid w:val="002373A7"/>
    <w:rsid w:val="002B47F9"/>
    <w:rsid w:val="002C162C"/>
    <w:rsid w:val="002C48C4"/>
    <w:rsid w:val="00330488"/>
    <w:rsid w:val="0033148A"/>
    <w:rsid w:val="00332C6C"/>
    <w:rsid w:val="00343337"/>
    <w:rsid w:val="00343C3D"/>
    <w:rsid w:val="00346878"/>
    <w:rsid w:val="00362CA9"/>
    <w:rsid w:val="00376ABD"/>
    <w:rsid w:val="00395723"/>
    <w:rsid w:val="003D2BCD"/>
    <w:rsid w:val="00403167"/>
    <w:rsid w:val="004069C2"/>
    <w:rsid w:val="004070F5"/>
    <w:rsid w:val="004328F5"/>
    <w:rsid w:val="00476D48"/>
    <w:rsid w:val="00490262"/>
    <w:rsid w:val="00495845"/>
    <w:rsid w:val="004A281A"/>
    <w:rsid w:val="004B2E13"/>
    <w:rsid w:val="004C14F0"/>
    <w:rsid w:val="004E43DE"/>
    <w:rsid w:val="004E4B87"/>
    <w:rsid w:val="005119B8"/>
    <w:rsid w:val="005247D1"/>
    <w:rsid w:val="00524DB1"/>
    <w:rsid w:val="00542940"/>
    <w:rsid w:val="005501A7"/>
    <w:rsid w:val="00561CEE"/>
    <w:rsid w:val="0057236C"/>
    <w:rsid w:val="00572F78"/>
    <w:rsid w:val="00575CEE"/>
    <w:rsid w:val="005827E0"/>
    <w:rsid w:val="005B02BB"/>
    <w:rsid w:val="005C0809"/>
    <w:rsid w:val="005D180B"/>
    <w:rsid w:val="005E7AA5"/>
    <w:rsid w:val="005F30A8"/>
    <w:rsid w:val="005F459A"/>
    <w:rsid w:val="006108A6"/>
    <w:rsid w:val="00617947"/>
    <w:rsid w:val="00635153"/>
    <w:rsid w:val="00640AF0"/>
    <w:rsid w:val="00642474"/>
    <w:rsid w:val="00651D0B"/>
    <w:rsid w:val="00663130"/>
    <w:rsid w:val="00666181"/>
    <w:rsid w:val="00666CD0"/>
    <w:rsid w:val="0067542F"/>
    <w:rsid w:val="006A412D"/>
    <w:rsid w:val="006C4C2F"/>
    <w:rsid w:val="006D0A0E"/>
    <w:rsid w:val="006F43BC"/>
    <w:rsid w:val="00717379"/>
    <w:rsid w:val="00734270"/>
    <w:rsid w:val="00770601"/>
    <w:rsid w:val="007757F1"/>
    <w:rsid w:val="00782163"/>
    <w:rsid w:val="0078318F"/>
    <w:rsid w:val="007A0642"/>
    <w:rsid w:val="007B1877"/>
    <w:rsid w:val="007B2A3E"/>
    <w:rsid w:val="007B2AA6"/>
    <w:rsid w:val="007B45C2"/>
    <w:rsid w:val="007E45E0"/>
    <w:rsid w:val="007E624C"/>
    <w:rsid w:val="007E7509"/>
    <w:rsid w:val="007F2B4F"/>
    <w:rsid w:val="007F51FE"/>
    <w:rsid w:val="0080592C"/>
    <w:rsid w:val="00815194"/>
    <w:rsid w:val="00874E47"/>
    <w:rsid w:val="00885FA8"/>
    <w:rsid w:val="0089334C"/>
    <w:rsid w:val="008B0B5C"/>
    <w:rsid w:val="008C0C48"/>
    <w:rsid w:val="008D4BA4"/>
    <w:rsid w:val="008D592F"/>
    <w:rsid w:val="008D6409"/>
    <w:rsid w:val="008D6781"/>
    <w:rsid w:val="008E754C"/>
    <w:rsid w:val="008F23EB"/>
    <w:rsid w:val="0090470A"/>
    <w:rsid w:val="00922B88"/>
    <w:rsid w:val="00931D67"/>
    <w:rsid w:val="00940D96"/>
    <w:rsid w:val="00941049"/>
    <w:rsid w:val="009506C7"/>
    <w:rsid w:val="00954720"/>
    <w:rsid w:val="00956B01"/>
    <w:rsid w:val="00962D4A"/>
    <w:rsid w:val="009679C5"/>
    <w:rsid w:val="00994EED"/>
    <w:rsid w:val="009A27BA"/>
    <w:rsid w:val="009B1997"/>
    <w:rsid w:val="009B25A0"/>
    <w:rsid w:val="009C29AB"/>
    <w:rsid w:val="009D5D36"/>
    <w:rsid w:val="009E3C41"/>
    <w:rsid w:val="009F74B7"/>
    <w:rsid w:val="00A04D5C"/>
    <w:rsid w:val="00A36187"/>
    <w:rsid w:val="00A44B73"/>
    <w:rsid w:val="00A7201B"/>
    <w:rsid w:val="00A92DEC"/>
    <w:rsid w:val="00AB2341"/>
    <w:rsid w:val="00AD2662"/>
    <w:rsid w:val="00AD6D97"/>
    <w:rsid w:val="00AE5DCA"/>
    <w:rsid w:val="00B0288D"/>
    <w:rsid w:val="00B13D5A"/>
    <w:rsid w:val="00B32D5D"/>
    <w:rsid w:val="00B354BC"/>
    <w:rsid w:val="00B50BA9"/>
    <w:rsid w:val="00B520A5"/>
    <w:rsid w:val="00B8190B"/>
    <w:rsid w:val="00BA485B"/>
    <w:rsid w:val="00BB0AC8"/>
    <w:rsid w:val="00BB7B32"/>
    <w:rsid w:val="00BD25FC"/>
    <w:rsid w:val="00BF6C3D"/>
    <w:rsid w:val="00BF6FB7"/>
    <w:rsid w:val="00C05025"/>
    <w:rsid w:val="00C1177F"/>
    <w:rsid w:val="00C33EB3"/>
    <w:rsid w:val="00C5301F"/>
    <w:rsid w:val="00C64C95"/>
    <w:rsid w:val="00CA2F46"/>
    <w:rsid w:val="00CA3A3A"/>
    <w:rsid w:val="00CF1C22"/>
    <w:rsid w:val="00D007C3"/>
    <w:rsid w:val="00D4670D"/>
    <w:rsid w:val="00D537BF"/>
    <w:rsid w:val="00D86EDF"/>
    <w:rsid w:val="00D9181E"/>
    <w:rsid w:val="00DA3B46"/>
    <w:rsid w:val="00DA4268"/>
    <w:rsid w:val="00DB5E00"/>
    <w:rsid w:val="00DB6F56"/>
    <w:rsid w:val="00DC06CF"/>
    <w:rsid w:val="00DC1B0E"/>
    <w:rsid w:val="00DC2534"/>
    <w:rsid w:val="00DE3EC8"/>
    <w:rsid w:val="00DF4AED"/>
    <w:rsid w:val="00E11BE3"/>
    <w:rsid w:val="00E155C8"/>
    <w:rsid w:val="00E15D2F"/>
    <w:rsid w:val="00E3171A"/>
    <w:rsid w:val="00E455E6"/>
    <w:rsid w:val="00E65E21"/>
    <w:rsid w:val="00E71CD4"/>
    <w:rsid w:val="00E745F8"/>
    <w:rsid w:val="00E93CD1"/>
    <w:rsid w:val="00EA61D8"/>
    <w:rsid w:val="00EB696E"/>
    <w:rsid w:val="00EC2093"/>
    <w:rsid w:val="00ED2BD0"/>
    <w:rsid w:val="00ED380B"/>
    <w:rsid w:val="00EE0509"/>
    <w:rsid w:val="00EF0C90"/>
    <w:rsid w:val="00F00CE5"/>
    <w:rsid w:val="00F232E5"/>
    <w:rsid w:val="00F254AF"/>
    <w:rsid w:val="00F30E74"/>
    <w:rsid w:val="00F36493"/>
    <w:rsid w:val="00F5502D"/>
    <w:rsid w:val="00F566D2"/>
    <w:rsid w:val="00F57027"/>
    <w:rsid w:val="00F6494A"/>
    <w:rsid w:val="00FA23F1"/>
    <w:rsid w:val="00FC6E39"/>
    <w:rsid w:val="00FD0D82"/>
    <w:rsid w:val="00FD3CCF"/>
    <w:rsid w:val="00FD79BD"/>
    <w:rsid w:val="00FE54A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2E2954B-3144-4AE0-9D9B-14C2233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2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6C4C2F"/>
  </w:style>
  <w:style w:type="paragraph" w:styleId="Encabezado">
    <w:name w:val="header"/>
    <w:basedOn w:val="Normal"/>
    <w:link w:val="EncabezadoCar"/>
    <w:uiPriority w:val="99"/>
    <w:unhideWhenUsed/>
    <w:rsid w:val="006C4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C2F"/>
  </w:style>
  <w:style w:type="paragraph" w:styleId="Piedepgina">
    <w:name w:val="footer"/>
    <w:basedOn w:val="Normal"/>
    <w:link w:val="PiedepginaCar"/>
    <w:uiPriority w:val="99"/>
    <w:unhideWhenUsed/>
    <w:rsid w:val="006C4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C2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C4C2F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C4C2F"/>
    <w:rPr>
      <w:i/>
      <w:iCs/>
    </w:rPr>
  </w:style>
  <w:style w:type="paragraph" w:styleId="NormalWeb">
    <w:name w:val="Normal (Web)"/>
    <w:basedOn w:val="Normal"/>
    <w:uiPriority w:val="99"/>
    <w:unhideWhenUsed/>
    <w:rsid w:val="006C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cienaga-magdalena.gov.co/Ciudadanos/Paginas/Servicios-de-Atencion-en-Linea.aspx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ienagamagdalena.gov.co/Ciudadanos/Paginas/Peticiones-Quejas-Reclamos-y-Denuncias.aspx" TargetMode="External"/><Relationship Id="rId11" Type="http://schemas.openxmlformats.org/officeDocument/2006/relationships/hyperlink" Target="https://www.cienaga-magdalena.gov.co/Ciudadanos/Paginas/Peticiones-Quejas-Reclamos-y-Denuncias.asp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2">
                    <a:lumMod val="75000"/>
                  </a:schemeClr>
                </a:solidFill>
              </a:rPr>
              <a:t>PQRS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PQRS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19050"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>
                        <a:solidFill>
                          <a:schemeClr val="bg1"/>
                        </a:solidFill>
                      </a:ln>
                      <a:noFill/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</c:v>
                </c:pt>
                <c:pt idx="4">
                  <c:v>Noviembre</c:v>
                </c:pt>
                <c:pt idx="5">
                  <c:v>Diciembre</c:v>
                </c:pt>
                <c:pt idx="6">
                  <c:v>TOTAL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627</c:v>
                </c:pt>
                <c:pt idx="1">
                  <c:v>553</c:v>
                </c:pt>
                <c:pt idx="2">
                  <c:v>521</c:v>
                </c:pt>
                <c:pt idx="3">
                  <c:v>544</c:v>
                </c:pt>
                <c:pt idx="4">
                  <c:v>472</c:v>
                </c:pt>
                <c:pt idx="5">
                  <c:v>459</c:v>
                </c:pt>
                <c:pt idx="6">
                  <c:v>3176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304367840"/>
        <c:axId val="304368232"/>
      </c:barChart>
      <c:catAx>
        <c:axId val="30436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ln>
                  <a:noFill/>
                </a:ln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04368232"/>
        <c:crosses val="autoZero"/>
        <c:auto val="1"/>
        <c:lblAlgn val="ctr"/>
        <c:lblOffset val="100"/>
        <c:noMultiLvlLbl val="0"/>
      </c:catAx>
      <c:valAx>
        <c:axId val="304368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0436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VARIACIÓN PORCENTUAL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00B05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00B0F0"/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accent6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C808179-E0C7-4018-B032-E3C744B18291}" type="CATEGORYNAME">
                      <a:rPr lang="en-US">
                        <a:solidFill>
                          <a:srgbClr val="00B05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[NOMBRE DE CATEGORÍA]</a:t>
                    </a:fld>
                    <a:endParaRPr lang="es-CO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5972222222222213"/>
                  <c:y val="6.7743094613173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574074074074117E-2"/>
                  <c:y val="7.14285714285712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93CE09-A80A-479E-BBFA-938B44D8E5F1}" type="CATEGORYNAME">
                      <a:rPr lang="en-US">
                        <a:solidFill>
                          <a:srgbClr val="7030A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[NOMBRE DE CATEGORÍA]</a:t>
                    </a:fld>
                    <a:endParaRPr lang="es-CO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12500000000000003"/>
                  <c:y val="-1.98412698412699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898476B-C5A5-4B70-915D-52FDB17D97FD}" type="CATEGORYNAME">
                      <a:rPr lang="en-US">
                        <a:solidFill>
                          <a:srgbClr val="00B0F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[NOMBRE DE CATEGORÍA]</a:t>
                    </a:fld>
                    <a:endParaRPr lang="es-CO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A9DBB58-84B4-4776-93DB-63996D12EEFE}" type="CATEGORYNAME">
                      <a:rPr lang="en-US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[NOMBRE DE CATEGORÍA]</a:t>
                    </a:fld>
                    <a:endParaRPr lang="es-CO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DENUNCIA 0%</c:v>
                </c:pt>
                <c:pt idx="1">
                  <c:v>PETICIÓN 54%</c:v>
                </c:pt>
                <c:pt idx="2">
                  <c:v>QUEJA 0%</c:v>
                </c:pt>
                <c:pt idx="3">
                  <c:v>RECLAMO 0%</c:v>
                </c:pt>
                <c:pt idx="4">
                  <c:v>SUGERENCIA 1%</c:v>
                </c:pt>
                <c:pt idx="5">
                  <c:v>TRÁMITE 45%</c:v>
                </c:pt>
              </c:strCache>
            </c:strRef>
          </c:cat>
          <c:val>
            <c:numRef>
              <c:f>Hoja1!$B$2:$B$7</c:f>
              <c:numCache>
                <c:formatCode>0.00%</c:formatCode>
                <c:ptCount val="6"/>
                <c:pt idx="0">
                  <c:v>8.9999999999999998E-4</c:v>
                </c:pt>
                <c:pt idx="1">
                  <c:v>0.5353</c:v>
                </c:pt>
                <c:pt idx="2">
                  <c:v>5.0000000000000001E-3</c:v>
                </c:pt>
                <c:pt idx="3">
                  <c:v>1.9E-3</c:v>
                </c:pt>
                <c:pt idx="4">
                  <c:v>9.7999999999999997E-3</c:v>
                </c:pt>
                <c:pt idx="5">
                  <c:v>0.4471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2">
                    <a:lumMod val="75000"/>
                  </a:schemeClr>
                </a:solidFill>
              </a:rPr>
              <a:t>PQRS POR CANAL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PQRS POR CANAL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 w="6350">
              <a:solidFill>
                <a:schemeClr val="accent5">
                  <a:lumMod val="75000"/>
                </a:schemeClr>
              </a:solidFill>
            </a:ln>
            <a:effectLst/>
            <a:sp3d contourW="6350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Hoja1!$A$2:$A$7</c:f>
              <c:strCache>
                <c:ptCount val="6"/>
                <c:pt idx="0">
                  <c:v>Personal</c:v>
                </c:pt>
                <c:pt idx="1">
                  <c:v>Web</c:v>
                </c:pt>
                <c:pt idx="2">
                  <c:v>Fax</c:v>
                </c:pt>
                <c:pt idx="3">
                  <c:v>Telefónico</c:v>
                </c:pt>
                <c:pt idx="4">
                  <c:v>Correo Electronico</c:v>
                </c:pt>
                <c:pt idx="5">
                  <c:v>Correo Certificado</c:v>
                </c:pt>
              </c:strCache>
            </c:strRef>
          </c:cat>
          <c:val>
            <c:numRef>
              <c:f>Hoja1!$B$2:$B$7</c:f>
              <c:numCache>
                <c:formatCode>0.00%</c:formatCode>
                <c:ptCount val="6"/>
                <c:pt idx="0">
                  <c:v>0.80379999999999996</c:v>
                </c:pt>
                <c:pt idx="1">
                  <c:v>0.1118</c:v>
                </c:pt>
                <c:pt idx="2">
                  <c:v>1.5E-3</c:v>
                </c:pt>
                <c:pt idx="3">
                  <c:v>2.3900000000000001E-2</c:v>
                </c:pt>
                <c:pt idx="4">
                  <c:v>1.95E-2</c:v>
                </c:pt>
                <c:pt idx="5">
                  <c:v>3.9399999999999998E-2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8877888"/>
        <c:axId val="298878280"/>
        <c:axId val="0"/>
      </c:bar3DChart>
      <c:catAx>
        <c:axId val="29887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98878280"/>
        <c:crosses val="autoZero"/>
        <c:auto val="1"/>
        <c:lblAlgn val="ctr"/>
        <c:lblOffset val="100"/>
        <c:noMultiLvlLbl val="0"/>
      </c:catAx>
      <c:valAx>
        <c:axId val="298878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9887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3ACD95B2433D4EA60E487984FBF7D4" ma:contentTypeVersion="0" ma:contentTypeDescription="Crear nuevo documento." ma:contentTypeScope="" ma:versionID="b7e42f38ac9731c93392d04baeb32a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A0D96-9AC1-4334-8692-AEE2957407A9}"/>
</file>

<file path=customXml/itemProps2.xml><?xml version="1.0" encoding="utf-8"?>
<ds:datastoreItem xmlns:ds="http://schemas.openxmlformats.org/officeDocument/2006/customXml" ds:itemID="{B9901379-1D09-441F-A6F3-1F63699E3806}"/>
</file>

<file path=customXml/itemProps3.xml><?xml version="1.0" encoding="utf-8"?>
<ds:datastoreItem xmlns:ds="http://schemas.openxmlformats.org/officeDocument/2006/customXml" ds:itemID="{507226AC-2518-4818-AF3D-0D0C715D6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1442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archivo portatil</cp:lastModifiedBy>
  <cp:revision>36</cp:revision>
  <cp:lastPrinted>2019-07-18T16:12:00Z</cp:lastPrinted>
  <dcterms:created xsi:type="dcterms:W3CDTF">2020-01-29T22:05:00Z</dcterms:created>
  <dcterms:modified xsi:type="dcterms:W3CDTF">2020-01-30T17:02:00Z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0x010100A03ACD95B2433D4EA60E487984FBF7D4</vt:lpwstr>
  </property>
</Properties>
</file>